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C47" w:rsidRPr="009563D0" w:rsidRDefault="009563D0" w:rsidP="009563D0">
      <w:pPr>
        <w:jc w:val="center"/>
        <w:rPr>
          <w:b/>
          <w:sz w:val="28"/>
          <w:szCs w:val="28"/>
        </w:rPr>
      </w:pPr>
      <w:bookmarkStart w:id="0" w:name="_GoBack"/>
      <w:bookmarkEnd w:id="0"/>
      <w:r w:rsidRPr="009563D0">
        <w:rPr>
          <w:b/>
          <w:sz w:val="28"/>
          <w:szCs w:val="28"/>
        </w:rPr>
        <w:t>4K Cryosystem Quick Health Check</w:t>
      </w:r>
    </w:p>
    <w:p w:rsidR="009563D0" w:rsidRDefault="00082CEE" w:rsidP="00082CEE">
      <w:pPr>
        <w:jc w:val="center"/>
      </w:pPr>
      <w:r>
        <w:t xml:space="preserve">Wahlquist Revision </w:t>
      </w:r>
      <w:r w:rsidR="00755F60">
        <w:t>9</w:t>
      </w:r>
      <w:r w:rsidR="00606077">
        <w:t>, 4</w:t>
      </w:r>
      <w:r w:rsidR="00755F60">
        <w:t>/26</w:t>
      </w:r>
      <w:r>
        <w:t>/2013</w:t>
      </w:r>
    </w:p>
    <w:p w:rsidR="00755F60" w:rsidRDefault="00755F60">
      <w:pPr>
        <w:rPr>
          <w:b/>
        </w:rPr>
      </w:pPr>
      <w:r>
        <w:rPr>
          <w:b/>
        </w:rPr>
        <w:t>Rev 9 Release Highlight:</w:t>
      </w:r>
    </w:p>
    <w:p w:rsidR="00755F60" w:rsidRPr="00DC7D8B" w:rsidRDefault="00755F60" w:rsidP="00755F60">
      <w:pPr>
        <w:pStyle w:val="ListParagraph"/>
        <w:numPr>
          <w:ilvl w:val="0"/>
          <w:numId w:val="12"/>
        </w:numPr>
        <w:rPr>
          <w:b/>
        </w:rPr>
      </w:pPr>
      <w:r>
        <w:rPr>
          <w:b/>
        </w:rPr>
        <w:t xml:space="preserve">Section 6: </w:t>
      </w:r>
      <w:r w:rsidR="0012705B">
        <w:rPr>
          <w:b/>
        </w:rPr>
        <w:t xml:space="preserve">Modified the </w:t>
      </w:r>
      <w:r>
        <w:rPr>
          <w:b/>
        </w:rPr>
        <w:t xml:space="preserve">instructions for performing the excel computation of </w:t>
      </w:r>
      <w:r w:rsidR="0012705B">
        <w:rPr>
          <w:b/>
        </w:rPr>
        <w:t>average power because of observed differences in the way the instruction behaved in broad use.</w:t>
      </w:r>
    </w:p>
    <w:p w:rsidR="00755F60" w:rsidRPr="00DC7D8B" w:rsidRDefault="00DC7D8B" w:rsidP="00755F60">
      <w:pPr>
        <w:pStyle w:val="ListParagraph"/>
        <w:numPr>
          <w:ilvl w:val="0"/>
          <w:numId w:val="12"/>
        </w:numPr>
        <w:rPr>
          <w:b/>
        </w:rPr>
      </w:pPr>
      <w:r w:rsidRPr="00DC7D8B">
        <w:rPr>
          <w:rFonts w:ascii="Segoe UI" w:eastAsia="Times New Roman" w:hAnsi="Segoe UI" w:cs="Segoe UI"/>
          <w:b/>
          <w:color w:val="000000"/>
          <w:sz w:val="20"/>
          <w:szCs w:val="20"/>
        </w:rPr>
        <w:t>Appendix A added to provide basic excel instruction</w:t>
      </w:r>
    </w:p>
    <w:p w:rsidR="002700B8" w:rsidRDefault="00755F60">
      <w:pPr>
        <w:rPr>
          <w:b/>
        </w:rPr>
      </w:pPr>
      <w:r>
        <w:rPr>
          <w:b/>
        </w:rPr>
        <w:t xml:space="preserve">Rev 8 </w:t>
      </w:r>
      <w:r w:rsidR="002700B8">
        <w:rPr>
          <w:b/>
        </w:rPr>
        <w:t>Release Highlights:</w:t>
      </w:r>
    </w:p>
    <w:p w:rsidR="00E70A18" w:rsidRPr="00E70A18" w:rsidRDefault="00E70A18" w:rsidP="00E70A18">
      <w:pPr>
        <w:pStyle w:val="ListParagraph"/>
        <w:numPr>
          <w:ilvl w:val="0"/>
          <w:numId w:val="9"/>
        </w:numPr>
        <w:rPr>
          <w:b/>
        </w:rPr>
      </w:pPr>
      <w:r w:rsidRPr="00E70A18">
        <w:rPr>
          <w:b/>
        </w:rPr>
        <w:t>REQUIRED FIELD SERVICE ENGINEER DOCUMENTATION</w:t>
      </w:r>
      <w:r>
        <w:rPr>
          <w:b/>
        </w:rPr>
        <w:t>: Add Stand alone or LCC as system identifiers.</w:t>
      </w:r>
    </w:p>
    <w:p w:rsidR="003D20A8" w:rsidRDefault="003D20A8" w:rsidP="006337E6">
      <w:pPr>
        <w:pStyle w:val="ListParagraph"/>
        <w:numPr>
          <w:ilvl w:val="0"/>
          <w:numId w:val="9"/>
        </w:numPr>
        <w:rPr>
          <w:b/>
        </w:rPr>
      </w:pPr>
      <w:r>
        <w:rPr>
          <w:b/>
        </w:rPr>
        <w:t xml:space="preserve">Section 1: Modified to identify and add 4K systems </w:t>
      </w:r>
      <w:r w:rsidR="00066D44">
        <w:rPr>
          <w:b/>
        </w:rPr>
        <w:t>originally supplied without LCC and provide test path.</w:t>
      </w:r>
      <w:r w:rsidR="00066D44" w:rsidRPr="00066D44">
        <w:rPr>
          <w:b/>
        </w:rPr>
        <w:t xml:space="preserve"> </w:t>
      </w:r>
      <w:r w:rsidR="00066D44" w:rsidRPr="006337E6">
        <w:rPr>
          <w:b/>
        </w:rPr>
        <w:t xml:space="preserve">(It is the intent of the </w:t>
      </w:r>
      <w:r w:rsidR="00E70A18" w:rsidRPr="006337E6">
        <w:rPr>
          <w:b/>
        </w:rPr>
        <w:t>document to</w:t>
      </w:r>
      <w:r w:rsidR="00066D44" w:rsidRPr="006337E6">
        <w:rPr>
          <w:b/>
        </w:rPr>
        <w:t xml:space="preserve"> infer correct </w:t>
      </w:r>
      <w:r w:rsidR="00E70A18">
        <w:rPr>
          <w:b/>
        </w:rPr>
        <w:t xml:space="preserve">temperature and </w:t>
      </w:r>
      <w:r w:rsidR="00066D44" w:rsidRPr="006337E6">
        <w:rPr>
          <w:b/>
        </w:rPr>
        <w:t>flow exists if the “Average Power” determined in section 6.c is within specification.)</w:t>
      </w:r>
    </w:p>
    <w:p w:rsidR="002700B8" w:rsidRDefault="00722D8E" w:rsidP="006337E6">
      <w:pPr>
        <w:pStyle w:val="ListParagraph"/>
        <w:numPr>
          <w:ilvl w:val="0"/>
          <w:numId w:val="9"/>
        </w:numPr>
        <w:rPr>
          <w:b/>
        </w:rPr>
      </w:pPr>
      <w:r>
        <w:rPr>
          <w:b/>
        </w:rPr>
        <w:t>Section 4</w:t>
      </w:r>
      <w:r w:rsidR="002700B8">
        <w:rPr>
          <w:b/>
        </w:rPr>
        <w:t>: Modified to reflect that original LCC cabinets cannot report flow and remove it from the flowchart</w:t>
      </w:r>
      <w:r w:rsidR="006337E6">
        <w:rPr>
          <w:b/>
        </w:rPr>
        <w:t xml:space="preserve"> </w:t>
      </w:r>
      <w:r w:rsidRPr="006337E6">
        <w:rPr>
          <w:b/>
        </w:rPr>
        <w:t xml:space="preserve">(It is the intent of the </w:t>
      </w:r>
      <w:r w:rsidR="00E70A18" w:rsidRPr="006337E6">
        <w:rPr>
          <w:b/>
        </w:rPr>
        <w:t>document to</w:t>
      </w:r>
      <w:r w:rsidRPr="006337E6">
        <w:rPr>
          <w:b/>
        </w:rPr>
        <w:t xml:space="preserve"> infer correct flow exists if the “Average Power” determined in section 6.c is within specification.)</w:t>
      </w:r>
    </w:p>
    <w:p w:rsidR="006337E6" w:rsidRPr="006337E6" w:rsidRDefault="006337E6" w:rsidP="006337E6">
      <w:pPr>
        <w:pStyle w:val="ListParagraph"/>
        <w:numPr>
          <w:ilvl w:val="0"/>
          <w:numId w:val="9"/>
        </w:numPr>
        <w:rPr>
          <w:b/>
        </w:rPr>
      </w:pPr>
      <w:r>
        <w:rPr>
          <w:b/>
        </w:rPr>
        <w:t xml:space="preserve">Section 5: The Flow chart modified to allow determination of flow, if possible, when the procedure is not being performed remotely.  </w:t>
      </w:r>
    </w:p>
    <w:p w:rsidR="009563D0" w:rsidRPr="00DF25AD" w:rsidRDefault="009563D0">
      <w:pPr>
        <w:rPr>
          <w:b/>
        </w:rPr>
      </w:pPr>
      <w:r w:rsidRPr="00DF25AD">
        <w:rPr>
          <w:b/>
        </w:rPr>
        <w:t>Purpose:</w:t>
      </w:r>
    </w:p>
    <w:p w:rsidR="009563D0" w:rsidRDefault="009563D0" w:rsidP="009563D0">
      <w:pPr>
        <w:ind w:left="720"/>
      </w:pPr>
      <w:r>
        <w:t>This document is intended to serve as a guide to determining if the MR system 4K Cryosystem is functioning at the required level of performance.</w:t>
      </w:r>
    </w:p>
    <w:p w:rsidR="00F4025F" w:rsidRDefault="00F4025F" w:rsidP="00F4025F">
      <w:pPr>
        <w:ind w:left="720"/>
        <w:rPr>
          <w:u w:val="single"/>
        </w:rPr>
      </w:pPr>
      <w:r w:rsidRPr="00F4025F">
        <w:rPr>
          <w:u w:val="single"/>
        </w:rPr>
        <w:t>For systems reachable via RSN, the process can be completed remotely because the cryocompressor charge check can be deferred if all other checks pass.</w:t>
      </w:r>
    </w:p>
    <w:p w:rsidR="00F4025F" w:rsidRDefault="00F4025F" w:rsidP="00F4025F">
      <w:pPr>
        <w:ind w:left="720"/>
        <w:rPr>
          <w:u w:val="single"/>
        </w:rPr>
      </w:pPr>
      <w:r>
        <w:rPr>
          <w:u w:val="single"/>
        </w:rPr>
        <w:t>It is anticipated that</w:t>
      </w:r>
      <w:r w:rsidR="00606077">
        <w:rPr>
          <w:u w:val="single"/>
        </w:rPr>
        <w:t xml:space="preserve"> the “first pass” through</w:t>
      </w:r>
      <w:r>
        <w:rPr>
          <w:u w:val="single"/>
        </w:rPr>
        <w:t xml:space="preserve"> this procedure can be completed remotely in less t</w:t>
      </w:r>
      <w:r w:rsidR="00606077">
        <w:rPr>
          <w:u w:val="single"/>
        </w:rPr>
        <w:t xml:space="preserve">han .5 hour by a trained MR FSE. After the initial effort, succeeding evaluations are expected to require less than 10 minutes per system. </w:t>
      </w:r>
    </w:p>
    <w:p w:rsidR="004734FD" w:rsidRDefault="004734FD" w:rsidP="009563D0">
      <w:pPr>
        <w:ind w:left="720"/>
      </w:pPr>
      <w:r>
        <w:t xml:space="preserve">The MR </w:t>
      </w:r>
      <w:r w:rsidR="002334FE">
        <w:t>Cryo</w:t>
      </w:r>
      <w:r>
        <w:t xml:space="preserve"> system is compr</w:t>
      </w:r>
      <w:r w:rsidR="00F4025F">
        <w:t>ised of the following sub systems</w:t>
      </w:r>
      <w:r>
        <w:t>:</w:t>
      </w:r>
    </w:p>
    <w:p w:rsidR="004734FD" w:rsidRDefault="002334FE" w:rsidP="004734FD">
      <w:pPr>
        <w:ind w:left="1440"/>
      </w:pPr>
      <w:r>
        <w:t>Chiller</w:t>
      </w:r>
      <w:r w:rsidR="004734FD">
        <w:t xml:space="preserve"> or Facility chilled water source.</w:t>
      </w:r>
    </w:p>
    <w:p w:rsidR="004734FD" w:rsidRDefault="004734FD" w:rsidP="004734FD">
      <w:pPr>
        <w:ind w:left="1440"/>
      </w:pPr>
      <w:r>
        <w:t>Cryo Compressor</w:t>
      </w:r>
    </w:p>
    <w:p w:rsidR="004734FD" w:rsidRDefault="004734FD" w:rsidP="004734FD">
      <w:pPr>
        <w:ind w:left="1440"/>
      </w:pPr>
      <w:r>
        <w:t>Cold Head</w:t>
      </w:r>
    </w:p>
    <w:p w:rsidR="009563D0" w:rsidRPr="00DF25AD" w:rsidRDefault="00A45BC7">
      <w:pPr>
        <w:rPr>
          <w:b/>
        </w:rPr>
      </w:pPr>
      <w:r w:rsidRPr="00DF25AD">
        <w:rPr>
          <w:b/>
        </w:rPr>
        <w:t>Structure</w:t>
      </w:r>
      <w:r w:rsidR="00DF25AD" w:rsidRPr="00DF25AD">
        <w:rPr>
          <w:b/>
        </w:rPr>
        <w:t xml:space="preserve"> of the Health Check</w:t>
      </w:r>
      <w:r w:rsidRPr="00DF25AD">
        <w:rPr>
          <w:b/>
        </w:rPr>
        <w:t>:</w:t>
      </w:r>
    </w:p>
    <w:p w:rsidR="00A45BC7" w:rsidRDefault="00A45BC7" w:rsidP="00A45BC7">
      <w:pPr>
        <w:ind w:left="720"/>
      </w:pPr>
      <w:r>
        <w:lastRenderedPageBreak/>
        <w:t xml:space="preserve">This document provides a series of </w:t>
      </w:r>
      <w:r w:rsidR="00F6406E">
        <w:t xml:space="preserve">Pass or Fail </w:t>
      </w:r>
      <w:r>
        <w:t>functional checks that, individually, identify required function.</w:t>
      </w:r>
      <w:r w:rsidR="00F4025F">
        <w:t xml:space="preserve"> The failure of any sub system is a critical failure.</w:t>
      </w:r>
    </w:p>
    <w:p w:rsidR="00A45BC7" w:rsidRPr="00F85F7F" w:rsidRDefault="00A45BC7" w:rsidP="00A45BC7">
      <w:pPr>
        <w:ind w:left="720"/>
        <w:rPr>
          <w:b/>
          <w:u w:val="single"/>
        </w:rPr>
      </w:pPr>
      <w:r w:rsidRPr="00F85F7F">
        <w:rPr>
          <w:b/>
          <w:u w:val="single"/>
        </w:rPr>
        <w:t>Failure of the system to meet any individual requirement identifies a system</w:t>
      </w:r>
      <w:r w:rsidR="000F3166" w:rsidRPr="00F85F7F">
        <w:rPr>
          <w:b/>
          <w:u w:val="single"/>
        </w:rPr>
        <w:t xml:space="preserve"> that requires remedial action.</w:t>
      </w:r>
    </w:p>
    <w:p w:rsidR="004734FD" w:rsidRDefault="00355A76" w:rsidP="00A45BC7">
      <w:pPr>
        <w:ind w:left="720"/>
      </w:pPr>
      <w:r>
        <w:t>Temperature and Flow requirements for the Cryo Compressor are identified within the LCC specifications. By definition, a system that fails the primary water and flow requirements of the LCC fails the requirements of the cryocompressor.</w:t>
      </w:r>
    </w:p>
    <w:p w:rsidR="00FA6E31" w:rsidRDefault="00FA6E31" w:rsidP="00A45BC7">
      <w:pPr>
        <w:ind w:left="720"/>
      </w:pPr>
      <w:r>
        <w:t xml:space="preserve">Note: Temperature stability, as defined by the LCC specifications, is not a component of this process. Short term </w:t>
      </w:r>
      <w:r w:rsidR="00082CEE">
        <w:t xml:space="preserve">temperature </w:t>
      </w:r>
      <w:r>
        <w:t>fluctuation of greater than 2C over a 10 minute period should be resolved if they are identified.</w:t>
      </w:r>
    </w:p>
    <w:p w:rsidR="00BC1B3A" w:rsidRDefault="00BC1B3A" w:rsidP="00A45BC7">
      <w:pPr>
        <w:ind w:left="720"/>
      </w:pPr>
      <w:r>
        <w:t xml:space="preserve">For </w:t>
      </w:r>
      <w:r w:rsidR="00DF5929">
        <w:t>Convenience</w:t>
      </w:r>
      <w:r>
        <w:t>, the following conversion factors are provided:</w:t>
      </w:r>
    </w:p>
    <w:p w:rsidR="00BC1B3A" w:rsidRPr="00DF5929" w:rsidRDefault="00BC1B3A" w:rsidP="00DF5929">
      <w:pPr>
        <w:spacing w:after="0"/>
        <w:ind w:left="1440"/>
        <w:rPr>
          <w:rFonts w:cstheme="minorHAnsi"/>
          <w:sz w:val="24"/>
          <w:szCs w:val="24"/>
        </w:rPr>
      </w:pPr>
      <w:r w:rsidRPr="00DF5929">
        <w:rPr>
          <w:rFonts w:cstheme="minorHAnsi"/>
          <w:sz w:val="24"/>
          <w:szCs w:val="24"/>
        </w:rPr>
        <w:t>1 Gallon = 3.78541178 Liters</w:t>
      </w:r>
    </w:p>
    <w:p w:rsidR="00BC1B3A" w:rsidRPr="00DF5929" w:rsidRDefault="00BC1B3A" w:rsidP="00DF5929">
      <w:pPr>
        <w:spacing w:after="0"/>
        <w:ind w:left="1440"/>
        <w:rPr>
          <w:rFonts w:cstheme="minorHAnsi"/>
          <w:sz w:val="24"/>
          <w:szCs w:val="24"/>
        </w:rPr>
      </w:pPr>
      <w:r w:rsidRPr="00DF5929">
        <w:rPr>
          <w:rFonts w:cstheme="minorHAnsi"/>
          <w:sz w:val="24"/>
          <w:szCs w:val="24"/>
        </w:rPr>
        <w:t>1 Liter = 0.264172052637296 Gallons</w:t>
      </w:r>
    </w:p>
    <w:p w:rsidR="00DF5929" w:rsidRPr="00DF5929" w:rsidRDefault="00DF5929" w:rsidP="00DF5929">
      <w:pPr>
        <w:spacing w:after="0" w:line="240" w:lineRule="auto"/>
        <w:ind w:left="1440"/>
        <w:rPr>
          <w:rFonts w:eastAsia="Times New Roman" w:cstheme="minorHAnsi"/>
          <w:color w:val="333333"/>
          <w:sz w:val="24"/>
          <w:szCs w:val="24"/>
          <w:lang w:val="en"/>
        </w:rPr>
      </w:pPr>
      <w:r w:rsidRPr="00DF5929">
        <w:rPr>
          <w:rFonts w:eastAsia="Times New Roman" w:cstheme="minorHAnsi"/>
          <w:bCs/>
          <w:color w:val="333333"/>
          <w:sz w:val="24"/>
          <w:szCs w:val="24"/>
          <w:lang w:val="en"/>
        </w:rPr>
        <w:t>C = 5/9 (</w:t>
      </w:r>
      <w:r w:rsidRPr="00DF5929">
        <w:rPr>
          <w:rFonts w:eastAsia="Times New Roman" w:cstheme="minorHAnsi"/>
          <w:bCs/>
          <w:i/>
          <w:iCs/>
          <w:color w:val="333333"/>
          <w:sz w:val="24"/>
          <w:szCs w:val="24"/>
          <w:lang w:val="en"/>
        </w:rPr>
        <w:t>F</w:t>
      </w:r>
      <w:r w:rsidRPr="00DF5929">
        <w:rPr>
          <w:rFonts w:eastAsia="Times New Roman" w:cstheme="minorHAnsi"/>
          <w:bCs/>
          <w:color w:val="333333"/>
          <w:sz w:val="24"/>
          <w:szCs w:val="24"/>
          <w:lang w:val="en"/>
        </w:rPr>
        <w:t>-32</w:t>
      </w:r>
      <w:r w:rsidRPr="00DF5929">
        <w:rPr>
          <w:rFonts w:eastAsia="Times New Roman" w:cstheme="minorHAnsi"/>
          <w:color w:val="333333"/>
          <w:sz w:val="24"/>
          <w:szCs w:val="24"/>
          <w:lang w:val="en"/>
        </w:rPr>
        <w:t>)</w:t>
      </w:r>
    </w:p>
    <w:p w:rsidR="00DF5929" w:rsidRPr="00DF5929" w:rsidRDefault="00DF5929" w:rsidP="00DF5929">
      <w:pPr>
        <w:spacing w:after="0" w:line="240" w:lineRule="auto"/>
        <w:ind w:left="1440"/>
        <w:rPr>
          <w:rFonts w:ascii="Verdana" w:eastAsia="Times New Roman" w:hAnsi="Verdana" w:cs="Times New Roman"/>
          <w:color w:val="333333"/>
          <w:sz w:val="24"/>
          <w:szCs w:val="24"/>
          <w:lang w:val="en"/>
        </w:rPr>
      </w:pPr>
      <w:r w:rsidRPr="00DF5929">
        <w:rPr>
          <w:rFonts w:eastAsia="Times New Roman" w:cstheme="minorHAnsi"/>
          <w:bCs/>
          <w:color w:val="333333"/>
          <w:sz w:val="24"/>
          <w:szCs w:val="24"/>
          <w:lang w:val="en"/>
        </w:rPr>
        <w:t>F = 9/5 (</w:t>
      </w:r>
      <w:r w:rsidRPr="00DF5929">
        <w:rPr>
          <w:rFonts w:eastAsia="Times New Roman" w:cstheme="minorHAnsi"/>
          <w:bCs/>
          <w:i/>
          <w:iCs/>
          <w:color w:val="333333"/>
          <w:sz w:val="24"/>
          <w:szCs w:val="24"/>
          <w:lang w:val="en"/>
        </w:rPr>
        <w:t>C</w:t>
      </w:r>
      <w:r w:rsidRPr="00DF5929">
        <w:rPr>
          <w:rFonts w:eastAsia="Times New Roman" w:cstheme="minorHAnsi"/>
          <w:bCs/>
          <w:color w:val="333333"/>
          <w:sz w:val="24"/>
          <w:szCs w:val="24"/>
          <w:lang w:val="en"/>
        </w:rPr>
        <w:t>+32</w:t>
      </w:r>
      <w:r w:rsidRPr="00DF5929">
        <w:rPr>
          <w:rFonts w:ascii="Verdana" w:eastAsia="Times New Roman" w:hAnsi="Verdana" w:cs="Times New Roman"/>
          <w:bCs/>
          <w:color w:val="333333"/>
          <w:sz w:val="24"/>
          <w:szCs w:val="24"/>
          <w:lang w:val="en"/>
        </w:rPr>
        <w:t>)</w:t>
      </w:r>
    </w:p>
    <w:p w:rsidR="00DF25AD" w:rsidRDefault="00DF25AD">
      <w:r>
        <w:br w:type="page"/>
      </w:r>
    </w:p>
    <w:p w:rsidR="009563D0" w:rsidRPr="00DF25AD" w:rsidRDefault="00F6406E">
      <w:pPr>
        <w:rPr>
          <w:b/>
        </w:rPr>
      </w:pPr>
      <w:r w:rsidRPr="00DF25AD">
        <w:rPr>
          <w:b/>
        </w:rPr>
        <w:lastRenderedPageBreak/>
        <w:t xml:space="preserve">Overview of </w:t>
      </w:r>
      <w:r w:rsidR="00247F25" w:rsidRPr="00DF25AD">
        <w:rPr>
          <w:b/>
        </w:rPr>
        <w:t>Functional c</w:t>
      </w:r>
      <w:r w:rsidR="004734FD" w:rsidRPr="00DF25AD">
        <w:rPr>
          <w:b/>
        </w:rPr>
        <w:t>hecks</w:t>
      </w:r>
      <w:r w:rsidR="00DB324B" w:rsidRPr="00DF25AD">
        <w:rPr>
          <w:b/>
        </w:rPr>
        <w:t xml:space="preserve"> and criteria</w:t>
      </w:r>
      <w:r w:rsidR="004734FD" w:rsidRPr="00DF25AD">
        <w:rPr>
          <w:b/>
        </w:rPr>
        <w:t>:</w:t>
      </w:r>
    </w:p>
    <w:p w:rsidR="004734FD" w:rsidRDefault="00DB324B" w:rsidP="00DB324B">
      <w:pPr>
        <w:pStyle w:val="ListParagraph"/>
        <w:numPr>
          <w:ilvl w:val="0"/>
          <w:numId w:val="1"/>
        </w:numPr>
      </w:pPr>
      <w:r>
        <w:t xml:space="preserve">Primary water </w:t>
      </w:r>
      <w:r w:rsidR="00AD192B">
        <w:t xml:space="preserve">temperature </w:t>
      </w:r>
      <w:r w:rsidR="00604BDF">
        <w:t>set point is required to be within specification.</w:t>
      </w:r>
    </w:p>
    <w:p w:rsidR="00604BDF" w:rsidRDefault="00604BDF" w:rsidP="00604BDF">
      <w:pPr>
        <w:ind w:left="1440"/>
      </w:pPr>
      <w:r>
        <w:t>If remedial repair is required, the following criteria should be used for all repairs:</w:t>
      </w:r>
    </w:p>
    <w:p w:rsidR="00DB324B" w:rsidRDefault="00DB324B" w:rsidP="00DB324B">
      <w:pPr>
        <w:pStyle w:val="ListParagraph"/>
        <w:numPr>
          <w:ilvl w:val="1"/>
          <w:numId w:val="1"/>
        </w:numPr>
      </w:pPr>
      <w:r>
        <w:t xml:space="preserve">Required to be within +- 1C of “optimal” </w:t>
      </w:r>
      <w:r w:rsidR="00604BDF">
        <w:t xml:space="preserve">12C </w:t>
      </w:r>
      <w:r>
        <w:t>set point for systems with Philips provided Chille</w:t>
      </w:r>
      <w:r w:rsidR="00604BDF">
        <w:t>r service.</w:t>
      </w:r>
    </w:p>
    <w:p w:rsidR="00604BDF" w:rsidRDefault="00DB324B" w:rsidP="00604BDF">
      <w:pPr>
        <w:pStyle w:val="ListParagraph"/>
        <w:numPr>
          <w:ilvl w:val="1"/>
          <w:numId w:val="1"/>
        </w:numPr>
      </w:pPr>
      <w:r>
        <w:t xml:space="preserve">Required to be within specification </w:t>
      </w:r>
      <w:r w:rsidR="00604BDF">
        <w:t>identified in sections 3 and 5 for</w:t>
      </w:r>
      <w:r>
        <w:t xml:space="preserve"> Facility maintained </w:t>
      </w:r>
      <w:r w:rsidR="00604BDF">
        <w:t>primary coolant</w:t>
      </w:r>
      <w:r w:rsidR="00247F25">
        <w:t>.</w:t>
      </w:r>
    </w:p>
    <w:p w:rsidR="00604BDF" w:rsidRDefault="00604BDF" w:rsidP="00604BDF">
      <w:pPr>
        <w:ind w:left="720"/>
      </w:pPr>
    </w:p>
    <w:p w:rsidR="00DB324B" w:rsidRDefault="00DB324B" w:rsidP="00DB324B">
      <w:pPr>
        <w:pStyle w:val="ListParagraph"/>
        <w:numPr>
          <w:ilvl w:val="0"/>
          <w:numId w:val="1"/>
        </w:numPr>
      </w:pPr>
      <w:r>
        <w:t>Primary flow.</w:t>
      </w:r>
    </w:p>
    <w:p w:rsidR="00604BDF" w:rsidRDefault="00604BDF" w:rsidP="00604BDF">
      <w:pPr>
        <w:pStyle w:val="ListParagraph"/>
        <w:numPr>
          <w:ilvl w:val="1"/>
          <w:numId w:val="1"/>
        </w:numPr>
      </w:pPr>
      <w:r>
        <w:t xml:space="preserve">Required to be </w:t>
      </w:r>
      <w:r w:rsidR="00082CEE">
        <w:t xml:space="preserve">both </w:t>
      </w:r>
      <w:r>
        <w:t>within +- 1C of “optimal” 12C set point for systems with Philips provided Chiller service and within the flow specifications identified in sections 3 and 5.</w:t>
      </w:r>
    </w:p>
    <w:p w:rsidR="00604BDF" w:rsidRDefault="00604BDF" w:rsidP="00604BDF">
      <w:pPr>
        <w:pStyle w:val="ListParagraph"/>
        <w:numPr>
          <w:ilvl w:val="1"/>
          <w:numId w:val="1"/>
        </w:numPr>
      </w:pPr>
      <w:r>
        <w:t>Required to be within flow specification identified in sections 3 and 5 for Facility maintained primary coolant temperature and flow.</w:t>
      </w:r>
    </w:p>
    <w:p w:rsidR="00604BDF" w:rsidRDefault="00604BDF" w:rsidP="00604BDF">
      <w:pPr>
        <w:ind w:left="720"/>
      </w:pPr>
    </w:p>
    <w:p w:rsidR="00DB324B" w:rsidRDefault="00DB324B" w:rsidP="00DB324B">
      <w:pPr>
        <w:pStyle w:val="ListParagraph"/>
        <w:numPr>
          <w:ilvl w:val="0"/>
          <w:numId w:val="1"/>
        </w:numPr>
      </w:pPr>
      <w:r>
        <w:t>Compressor Helium charge.</w:t>
      </w:r>
    </w:p>
    <w:p w:rsidR="00247F25" w:rsidRDefault="00247F25" w:rsidP="00247F25">
      <w:pPr>
        <w:pStyle w:val="ListParagraph"/>
        <w:numPr>
          <w:ilvl w:val="1"/>
          <w:numId w:val="1"/>
        </w:numPr>
      </w:pPr>
      <w:r>
        <w:t>Requ</w:t>
      </w:r>
      <w:r w:rsidR="00082CEE">
        <w:t>ired to meet published standard in the cryo compressor SPD.</w:t>
      </w:r>
    </w:p>
    <w:p w:rsidR="00604BDF" w:rsidRDefault="00604BDF" w:rsidP="00604BDF">
      <w:pPr>
        <w:ind w:left="720"/>
      </w:pPr>
    </w:p>
    <w:p w:rsidR="00CE366E" w:rsidRDefault="00DB324B" w:rsidP="00DB324B">
      <w:pPr>
        <w:pStyle w:val="ListParagraph"/>
        <w:numPr>
          <w:ilvl w:val="0"/>
          <w:numId w:val="1"/>
        </w:numPr>
      </w:pPr>
      <w:r>
        <w:t>Cold head efficiency</w:t>
      </w:r>
      <w:r w:rsidR="00247F25">
        <w:t xml:space="preserve"> </w:t>
      </w:r>
    </w:p>
    <w:p w:rsidR="00247F25" w:rsidRDefault="00606077" w:rsidP="00CE366E">
      <w:pPr>
        <w:pStyle w:val="ListParagraph"/>
        <w:numPr>
          <w:ilvl w:val="1"/>
          <w:numId w:val="1"/>
        </w:numPr>
      </w:pPr>
      <w:r>
        <w:t>Measured</w:t>
      </w:r>
      <w:r w:rsidR="00247F25">
        <w:t xml:space="preserve"> as </w:t>
      </w:r>
      <w:r w:rsidR="00DB324B">
        <w:t>Cryosystem margin</w:t>
      </w:r>
      <w:r w:rsidR="00082CEE">
        <w:t>.</w:t>
      </w:r>
    </w:p>
    <w:p w:rsidR="009563D0" w:rsidRDefault="00CE366E" w:rsidP="00CE366E">
      <w:pPr>
        <w:pStyle w:val="ListParagraph"/>
        <w:numPr>
          <w:ilvl w:val="1"/>
          <w:numId w:val="1"/>
        </w:numPr>
      </w:pPr>
      <w:r>
        <w:t xml:space="preserve"> Cannot be determined if any other criteria fails. </w:t>
      </w:r>
    </w:p>
    <w:p w:rsidR="000F3166" w:rsidRDefault="000F3166" w:rsidP="000F3166"/>
    <w:p w:rsidR="00BF706F" w:rsidRPr="00C84D4E" w:rsidRDefault="00C84D4E" w:rsidP="00C84D4E">
      <w:pPr>
        <w:jc w:val="center"/>
        <w:rPr>
          <w:b/>
          <w:sz w:val="40"/>
          <w:szCs w:val="40"/>
        </w:rPr>
      </w:pPr>
      <w:r w:rsidRPr="00C84D4E">
        <w:rPr>
          <w:b/>
          <w:sz w:val="40"/>
          <w:szCs w:val="40"/>
        </w:rPr>
        <w:t>REQUIRED FIELD SERVICE ENGINEER DOCUMENTATION</w:t>
      </w:r>
    </w:p>
    <w:p w:rsidR="00C84D4E" w:rsidRDefault="00C84D4E" w:rsidP="00C84D4E">
      <w:pPr>
        <w:pStyle w:val="ListParagraph"/>
        <w:numPr>
          <w:ilvl w:val="0"/>
          <w:numId w:val="7"/>
        </w:numPr>
      </w:pPr>
      <w:r>
        <w:t>Record the data as you make the checks identified in this document.</w:t>
      </w:r>
    </w:p>
    <w:p w:rsidR="00C84D4E" w:rsidRDefault="00C84D4E" w:rsidP="00C84D4E">
      <w:pPr>
        <w:pStyle w:val="ListParagraph"/>
        <w:numPr>
          <w:ilvl w:val="0"/>
          <w:numId w:val="7"/>
        </w:numPr>
      </w:pPr>
      <w:r>
        <w:t xml:space="preserve">If the system fails to meet the criteria, keep the Service Work order </w:t>
      </w:r>
      <w:r w:rsidR="00E70A18">
        <w:t>open</w:t>
      </w:r>
      <w:r>
        <w:t xml:space="preserve"> until all repairs have been completed.</w:t>
      </w:r>
    </w:p>
    <w:p w:rsidR="00867C03" w:rsidRDefault="00867C03" w:rsidP="00867C03">
      <w:pPr>
        <w:pStyle w:val="ListParagraph"/>
        <w:numPr>
          <w:ilvl w:val="0"/>
          <w:numId w:val="7"/>
        </w:numPr>
      </w:pPr>
      <w:r>
        <w:t>Retest the system after any repairs and record the following information in the closing notes of the Service Work Order.</w:t>
      </w:r>
    </w:p>
    <w:p w:rsidR="00066D44" w:rsidRDefault="00066D44" w:rsidP="00C84D4E">
      <w:pPr>
        <w:pStyle w:val="ListParagraph"/>
        <w:numPr>
          <w:ilvl w:val="1"/>
          <w:numId w:val="7"/>
        </w:numPr>
      </w:pPr>
      <w:r>
        <w:t>Identify “Stand Alone”, “LCC”, “LCC2”, or “LCC2A”</w:t>
      </w:r>
      <w:r w:rsidR="00E70A18">
        <w:t>:</w:t>
      </w:r>
      <w:r w:rsidR="00E70A18">
        <w:tab/>
      </w:r>
      <w:r w:rsidR="00E70A18">
        <w:tab/>
        <w:t>________</w:t>
      </w:r>
    </w:p>
    <w:p w:rsidR="00C84D4E" w:rsidRDefault="00C84D4E" w:rsidP="00C84D4E">
      <w:pPr>
        <w:pStyle w:val="ListParagraph"/>
        <w:numPr>
          <w:ilvl w:val="1"/>
          <w:numId w:val="7"/>
        </w:numPr>
      </w:pPr>
      <w:r>
        <w:t xml:space="preserve">Primary Temperature of Primary Water (Sec </w:t>
      </w:r>
      <w:r w:rsidR="00066D44">
        <w:t xml:space="preserve"> 3 or 5): </w:t>
      </w:r>
      <w:r w:rsidR="00066D44">
        <w:tab/>
      </w:r>
      <w:r>
        <w:t>________</w:t>
      </w:r>
    </w:p>
    <w:p w:rsidR="00C84D4E" w:rsidRDefault="00C84D4E" w:rsidP="00C84D4E">
      <w:pPr>
        <w:pStyle w:val="ListParagraph"/>
        <w:numPr>
          <w:ilvl w:val="1"/>
          <w:numId w:val="7"/>
        </w:numPr>
      </w:pPr>
      <w:r>
        <w:t xml:space="preserve">Flow in Liters / Minute of the Primary flow (Sec </w:t>
      </w:r>
      <w:r w:rsidR="00066D44">
        <w:t xml:space="preserve">3 or 5): </w:t>
      </w:r>
      <w:r w:rsidR="00066D44">
        <w:tab/>
      </w:r>
      <w:r>
        <w:t>________</w:t>
      </w:r>
    </w:p>
    <w:p w:rsidR="00C84D4E" w:rsidRDefault="00C84D4E" w:rsidP="00C84D4E">
      <w:pPr>
        <w:pStyle w:val="ListParagraph"/>
        <w:numPr>
          <w:ilvl w:val="1"/>
          <w:numId w:val="7"/>
        </w:numPr>
      </w:pPr>
      <w:r>
        <w:t>Record the computed Margin (Sec 6):</w:t>
      </w:r>
      <w:r>
        <w:tab/>
      </w:r>
      <w:r>
        <w:tab/>
      </w:r>
      <w:r>
        <w:tab/>
        <w:t>________</w:t>
      </w:r>
    </w:p>
    <w:p w:rsidR="00BF706F" w:rsidRDefault="00C84D4E" w:rsidP="00C84D4E">
      <w:pPr>
        <w:pStyle w:val="ListParagraph"/>
        <w:numPr>
          <w:ilvl w:val="1"/>
          <w:numId w:val="7"/>
        </w:numPr>
      </w:pPr>
      <w:r>
        <w:t>Record Cr</w:t>
      </w:r>
      <w:r w:rsidR="005B5460">
        <w:t>y</w:t>
      </w:r>
      <w:r>
        <w:t>o</w:t>
      </w:r>
      <w:r w:rsidR="005B5460">
        <w:t xml:space="preserve"> C</w:t>
      </w:r>
      <w:r>
        <w:t>ompressor charge (if performed)</w:t>
      </w:r>
      <w:r w:rsidR="005B5460">
        <w:t xml:space="preserve"> (Sec 7)</w:t>
      </w:r>
      <w:r>
        <w:t>:</w:t>
      </w:r>
      <w:r>
        <w:tab/>
        <w:t xml:space="preserve">________ </w:t>
      </w:r>
      <w:r w:rsidR="00BF706F">
        <w:br w:type="page"/>
      </w:r>
    </w:p>
    <w:p w:rsidR="00BF706F" w:rsidRPr="00927BEE" w:rsidRDefault="00BF706F" w:rsidP="00BF706F">
      <w:pPr>
        <w:jc w:val="center"/>
        <w:rPr>
          <w:b/>
          <w:sz w:val="32"/>
          <w:szCs w:val="32"/>
        </w:rPr>
      </w:pPr>
      <w:r w:rsidRPr="00927BEE">
        <w:rPr>
          <w:b/>
          <w:sz w:val="32"/>
          <w:szCs w:val="32"/>
        </w:rPr>
        <w:lastRenderedPageBreak/>
        <w:t>Quick Health Check</w:t>
      </w:r>
    </w:p>
    <w:p w:rsidR="00665CAB" w:rsidRDefault="00F6406E" w:rsidP="00143289">
      <w:pPr>
        <w:pStyle w:val="ListParagraph"/>
        <w:numPr>
          <w:ilvl w:val="0"/>
          <w:numId w:val="2"/>
        </w:numPr>
      </w:pPr>
      <w:r>
        <w:t>Determine</w:t>
      </w:r>
      <w:r w:rsidR="00143289">
        <w:t xml:space="preserve"> the </w:t>
      </w:r>
      <w:r w:rsidR="00D36B21">
        <w:t xml:space="preserve">Cryosystem coolant type, Stand Alone or </w:t>
      </w:r>
      <w:r w:rsidR="00143289">
        <w:t>LCC</w:t>
      </w:r>
      <w:r w:rsidR="00E70A18">
        <w:t>, and</w:t>
      </w:r>
      <w:r w:rsidR="009B43F2">
        <w:t xml:space="preserve"> perform LCC </w:t>
      </w:r>
      <w:r w:rsidR="002334FE">
        <w:t>overview via</w:t>
      </w:r>
      <w:r w:rsidR="00143289">
        <w:t xml:space="preserve"> RSN or o</w:t>
      </w:r>
      <w:r w:rsidR="009B43F2">
        <w:t>n Site</w:t>
      </w:r>
      <w:r w:rsidR="000F3166">
        <w:t xml:space="preserve"> inspection</w:t>
      </w:r>
      <w:r w:rsidR="00D36B21">
        <w:t xml:space="preserve"> when possible</w:t>
      </w:r>
      <w:r w:rsidR="00665CAB">
        <w:t>.</w:t>
      </w:r>
    </w:p>
    <w:p w:rsidR="00120ECD" w:rsidRDefault="00120ECD" w:rsidP="00120ECD">
      <w:pPr>
        <w:ind w:left="360"/>
      </w:pPr>
      <w:r>
        <w:t>(The LCC overview test is described in the Ingenia PM manual)</w:t>
      </w:r>
    </w:p>
    <w:p w:rsidR="00665CAB" w:rsidRDefault="00665CAB" w:rsidP="00665CAB"/>
    <w:p w:rsidR="00143289" w:rsidRDefault="00066D44" w:rsidP="00665CAB">
      <w:pPr>
        <w:pStyle w:val="ListParagraph"/>
        <w:ind w:left="360"/>
      </w:pPr>
      <w:r>
        <w:object w:dxaOrig="6837" w:dyaOrig="9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53pt" o:ole="">
            <v:imagedata r:id="rId8" o:title=""/>
          </v:shape>
          <o:OLEObject Type="Embed" ProgID="Visio.Drawing.11" ShapeID="_x0000_i1025" DrawAspect="Content" ObjectID="_1430818400" r:id="rId9"/>
        </w:object>
      </w:r>
    </w:p>
    <w:p w:rsidR="00665CAB" w:rsidRDefault="00665CAB" w:rsidP="00665CAB">
      <w:pPr>
        <w:pStyle w:val="ListParagraph"/>
        <w:ind w:left="360"/>
      </w:pPr>
      <w:r>
        <w:t>Go to step 2 for LCC2/LCC2A or step 4 for LCC.</w:t>
      </w:r>
    </w:p>
    <w:p w:rsidR="006A7A5E" w:rsidRDefault="006A7A5E">
      <w:r>
        <w:br w:type="page"/>
      </w:r>
    </w:p>
    <w:p w:rsidR="009563D0" w:rsidRDefault="00B5381D" w:rsidP="00AD192B">
      <w:pPr>
        <w:pStyle w:val="ListParagraph"/>
        <w:numPr>
          <w:ilvl w:val="0"/>
          <w:numId w:val="2"/>
        </w:numPr>
      </w:pPr>
      <w:r>
        <w:lastRenderedPageBreak/>
        <w:t>Initial evaluation of</w:t>
      </w:r>
      <w:r w:rsidR="006A7A5E">
        <w:t xml:space="preserve"> flow </w:t>
      </w:r>
      <w:r w:rsidR="000F3166">
        <w:t xml:space="preserve">and temperature </w:t>
      </w:r>
      <w:r w:rsidR="006A7A5E">
        <w:t>for LCC2 and LCC2A.</w:t>
      </w:r>
    </w:p>
    <w:p w:rsidR="006A7A5E" w:rsidRDefault="001543F9" w:rsidP="006A7A5E">
      <w:r>
        <w:object w:dxaOrig="8770" w:dyaOrig="8607">
          <v:shape id="_x0000_i1026" type="#_x0000_t75" style="width:438.75pt;height:430.5pt" o:ole="">
            <v:imagedata r:id="rId10" o:title=""/>
          </v:shape>
          <o:OLEObject Type="Embed" ProgID="Visio.Drawing.11" ShapeID="_x0000_i1026" DrawAspect="Content" ObjectID="_1430818401" r:id="rId11"/>
        </w:object>
      </w:r>
    </w:p>
    <w:p w:rsidR="009563D0" w:rsidRDefault="009563D0"/>
    <w:p w:rsidR="00147F64" w:rsidRDefault="00665CAB">
      <w:r>
        <w:t>Go to step 3.</w:t>
      </w:r>
      <w:r w:rsidR="00147F64">
        <w:br w:type="page"/>
      </w:r>
    </w:p>
    <w:p w:rsidR="009563D0" w:rsidRDefault="00750CAB" w:rsidP="00AD192B">
      <w:pPr>
        <w:pStyle w:val="ListParagraph"/>
        <w:numPr>
          <w:ilvl w:val="0"/>
          <w:numId w:val="2"/>
        </w:numPr>
        <w:ind w:left="0"/>
      </w:pPr>
      <w:r>
        <w:lastRenderedPageBreak/>
        <w:t xml:space="preserve">LCC2 and LCC2A </w:t>
      </w:r>
      <w:r w:rsidR="00147F64">
        <w:t>Final Evaluation of Temperature and Flow.</w:t>
      </w:r>
    </w:p>
    <w:p w:rsidR="00147F64" w:rsidRDefault="00147F64" w:rsidP="00AD192B">
      <w:pPr>
        <w:ind w:left="360"/>
      </w:pPr>
      <w:r>
        <w:t>Note: This section requires that the Field Service Engineer know the composition of the Primary coolant. The chiller service compan</w:t>
      </w:r>
      <w:r w:rsidR="00E1357E">
        <w:t>y or the customer should be able</w:t>
      </w:r>
      <w:r>
        <w:t xml:space="preserve"> to provide this information.</w:t>
      </w:r>
    </w:p>
    <w:p w:rsidR="00147F64" w:rsidRDefault="00147F64" w:rsidP="00147F64">
      <w:pPr>
        <w:ind w:left="720"/>
      </w:pPr>
    </w:p>
    <w:p w:rsidR="00927BEE" w:rsidRDefault="001543F9" w:rsidP="00147F64">
      <w:pPr>
        <w:ind w:left="720"/>
      </w:pPr>
      <w:r>
        <w:object w:dxaOrig="9083" w:dyaOrig="8883">
          <v:shape id="_x0000_i1027" type="#_x0000_t75" style="width:454.5pt;height:444pt" o:ole="">
            <v:imagedata r:id="rId12" o:title=""/>
          </v:shape>
          <o:OLEObject Type="Embed" ProgID="Visio.Drawing.11" ShapeID="_x0000_i1027" DrawAspect="Content" ObjectID="_1430818402" r:id="rId13"/>
        </w:object>
      </w:r>
    </w:p>
    <w:p w:rsidR="00147F64" w:rsidRDefault="00927BEE" w:rsidP="00147F64">
      <w:pPr>
        <w:ind w:left="720"/>
      </w:pPr>
      <w:r>
        <w:t>Go to section 6.</w:t>
      </w:r>
    </w:p>
    <w:p w:rsidR="009563D0" w:rsidRDefault="009563D0"/>
    <w:p w:rsidR="009563D0" w:rsidRDefault="009563D0"/>
    <w:p w:rsidR="009563D0" w:rsidRDefault="009563D0"/>
    <w:p w:rsidR="00750CAB" w:rsidRDefault="00750CAB" w:rsidP="00750CAB">
      <w:pPr>
        <w:pStyle w:val="ListParagraph"/>
        <w:numPr>
          <w:ilvl w:val="0"/>
          <w:numId w:val="2"/>
        </w:numPr>
        <w:ind w:left="0"/>
      </w:pPr>
      <w:r>
        <w:t>Initial evaluation of flow and temperature for LCC.</w:t>
      </w:r>
    </w:p>
    <w:p w:rsidR="00750CAB" w:rsidRDefault="00722D8E" w:rsidP="00750CAB">
      <w:r>
        <w:object w:dxaOrig="8769" w:dyaOrig="8607">
          <v:shape id="_x0000_i1028" type="#_x0000_t75" style="width:438.75pt;height:430.5pt" o:ole="">
            <v:imagedata r:id="rId14" o:title=""/>
          </v:shape>
          <o:OLEObject Type="Embed" ProgID="Visio.Drawing.11" ShapeID="_x0000_i1028" DrawAspect="Content" ObjectID="_1430818403" r:id="rId15"/>
        </w:object>
      </w:r>
    </w:p>
    <w:p w:rsidR="00FB7229" w:rsidRDefault="006337E6">
      <w:r>
        <w:t xml:space="preserve">Go to step </w:t>
      </w:r>
      <w:r w:rsidR="00A70D6D">
        <w:t>5</w:t>
      </w:r>
      <w:r w:rsidR="00665CAB">
        <w:t>.</w:t>
      </w:r>
      <w:r w:rsidR="00FB7229">
        <w:br w:type="page"/>
      </w:r>
    </w:p>
    <w:p w:rsidR="00750CAB" w:rsidRDefault="00750CAB" w:rsidP="00750CAB"/>
    <w:p w:rsidR="00750CAB" w:rsidRDefault="00750CAB" w:rsidP="00750CAB">
      <w:pPr>
        <w:pStyle w:val="ListParagraph"/>
        <w:numPr>
          <w:ilvl w:val="0"/>
          <w:numId w:val="2"/>
        </w:numPr>
        <w:ind w:left="0"/>
      </w:pPr>
      <w:r>
        <w:t>LCC Final Evaluation of Temperature and Flow.</w:t>
      </w:r>
    </w:p>
    <w:p w:rsidR="00750CAB" w:rsidRDefault="00750CAB" w:rsidP="00750CAB">
      <w:pPr>
        <w:ind w:left="-360"/>
      </w:pPr>
    </w:p>
    <w:p w:rsidR="00750CAB" w:rsidRDefault="00A70D6D" w:rsidP="00750CAB">
      <w:r>
        <w:object w:dxaOrig="9107" w:dyaOrig="8789">
          <v:shape id="_x0000_i1029" type="#_x0000_t75" style="width:455.25pt;height:439.5pt" o:ole="">
            <v:imagedata r:id="rId16" o:title=""/>
          </v:shape>
          <o:OLEObject Type="Embed" ProgID="Visio.Drawing.11" ShapeID="_x0000_i1029" DrawAspect="Content" ObjectID="_1430818404" r:id="rId17"/>
        </w:object>
      </w:r>
    </w:p>
    <w:p w:rsidR="00750CAB" w:rsidRDefault="00750CAB" w:rsidP="00750CAB"/>
    <w:p w:rsidR="00FB7229" w:rsidRDefault="00665CAB">
      <w:r>
        <w:t>Go to step 6.</w:t>
      </w:r>
      <w:r w:rsidR="00FB7229">
        <w:br w:type="page"/>
      </w:r>
    </w:p>
    <w:p w:rsidR="00AD192B" w:rsidRDefault="00AD192B" w:rsidP="00AD192B">
      <w:pPr>
        <w:pStyle w:val="ListParagraph"/>
        <w:numPr>
          <w:ilvl w:val="0"/>
          <w:numId w:val="2"/>
        </w:numPr>
        <w:ind w:left="0"/>
      </w:pPr>
      <w:r>
        <w:lastRenderedPageBreak/>
        <w:t xml:space="preserve">Cold head efficiency </w:t>
      </w:r>
    </w:p>
    <w:p w:rsidR="00AD192B" w:rsidRDefault="00AD192B" w:rsidP="00AD192B">
      <w:pPr>
        <w:ind w:left="360"/>
      </w:pPr>
      <w:r>
        <w:t>In this section cold head efficiency will be assessed by identifying the “Margin” of the system.</w:t>
      </w:r>
    </w:p>
    <w:p w:rsidR="00AD192B" w:rsidRDefault="00AD192B" w:rsidP="00AD192B">
      <w:pPr>
        <w:ind w:left="360"/>
      </w:pPr>
      <w:r>
        <w:t>(Margin can be most easily understood as a measure of the heat energy required to maint</w:t>
      </w:r>
      <w:r w:rsidR="00715119">
        <w:t>ain pressure in the magnet at 30</w:t>
      </w:r>
      <w:r>
        <w:t>mB. The more efficient the coldhead, the more energy required to build gas pressure.)</w:t>
      </w:r>
    </w:p>
    <w:p w:rsidR="00AD192B" w:rsidRDefault="00AD192B" w:rsidP="00AD192B">
      <w:pPr>
        <w:ind w:left="360"/>
      </w:pPr>
      <w:r>
        <w:t>The current minimum requirement for margin is:</w:t>
      </w:r>
    </w:p>
    <w:p w:rsidR="00AD192B" w:rsidRPr="007B1846" w:rsidRDefault="00AD192B" w:rsidP="00AD192B">
      <w:pPr>
        <w:pStyle w:val="ListParagraph"/>
        <w:ind w:left="1440" w:hanging="360"/>
        <w:rPr>
          <w:sz w:val="20"/>
          <w:szCs w:val="20"/>
        </w:rPr>
      </w:pPr>
      <w:r w:rsidRPr="007B1846">
        <w:rPr>
          <w:sz w:val="20"/>
          <w:szCs w:val="20"/>
          <w:bdr w:val="none" w:sz="0" w:space="0" w:color="auto" w:frame="1"/>
        </w:rPr>
        <w:t>Stable margin above 100mW for two days, no downward trend.</w:t>
      </w:r>
    </w:p>
    <w:p w:rsidR="00AD192B" w:rsidRPr="007B1846" w:rsidRDefault="00AD192B" w:rsidP="00AD192B">
      <w:pPr>
        <w:pStyle w:val="ListParagraph"/>
        <w:ind w:left="1440" w:hanging="360"/>
        <w:rPr>
          <w:sz w:val="20"/>
          <w:szCs w:val="20"/>
        </w:rPr>
      </w:pPr>
      <w:r w:rsidRPr="007B1846">
        <w:rPr>
          <w:sz w:val="20"/>
          <w:szCs w:val="20"/>
        </w:rPr>
        <w:t>a.</w:t>
      </w:r>
      <w:r w:rsidRPr="007B1846">
        <w:rPr>
          <w:rFonts w:ascii="Times New Roman" w:hAnsi="Times New Roman" w:cs="Times New Roman"/>
          <w:sz w:val="20"/>
          <w:szCs w:val="20"/>
        </w:rPr>
        <w:t xml:space="preserve">       </w:t>
      </w:r>
      <w:r w:rsidRPr="007B1846">
        <w:rPr>
          <w:sz w:val="20"/>
          <w:szCs w:val="20"/>
          <w:bdr w:val="none" w:sz="0" w:space="0" w:color="auto" w:frame="1"/>
        </w:rPr>
        <w:t>Measurement to be made over a normal two day (48 hour) period of scanning operation.</w:t>
      </w:r>
    </w:p>
    <w:p w:rsidR="00AD192B" w:rsidRPr="007B1846" w:rsidRDefault="00AD192B" w:rsidP="00AD192B">
      <w:pPr>
        <w:pStyle w:val="ListParagraph"/>
        <w:ind w:left="1440" w:hanging="360"/>
        <w:rPr>
          <w:sz w:val="20"/>
          <w:szCs w:val="20"/>
        </w:rPr>
      </w:pPr>
      <w:r w:rsidRPr="007B1846">
        <w:rPr>
          <w:sz w:val="20"/>
          <w:szCs w:val="20"/>
        </w:rPr>
        <w:t>b.</w:t>
      </w:r>
      <w:r w:rsidRPr="007B1846">
        <w:rPr>
          <w:rFonts w:ascii="Times New Roman" w:hAnsi="Times New Roman" w:cs="Times New Roman"/>
          <w:sz w:val="20"/>
          <w:szCs w:val="20"/>
        </w:rPr>
        <w:t xml:space="preserve">      </w:t>
      </w:r>
      <w:r w:rsidRPr="007B1846">
        <w:rPr>
          <w:sz w:val="20"/>
          <w:szCs w:val="20"/>
          <w:bdr w:val="none" w:sz="0" w:space="0" w:color="auto" w:frame="1"/>
        </w:rPr>
        <w:t>Data to be used is the “average” column of the RMMU logs, not the STT.</w:t>
      </w:r>
    </w:p>
    <w:p w:rsidR="00AD192B" w:rsidRDefault="00AD192B" w:rsidP="00AD192B">
      <w:pPr>
        <w:pStyle w:val="ListParagraph"/>
        <w:ind w:left="1440" w:hanging="360"/>
        <w:rPr>
          <w:sz w:val="20"/>
          <w:szCs w:val="20"/>
          <w:bdr w:val="none" w:sz="0" w:space="0" w:color="auto" w:frame="1"/>
        </w:rPr>
      </w:pPr>
      <w:r w:rsidRPr="007B1846">
        <w:rPr>
          <w:sz w:val="20"/>
          <w:szCs w:val="20"/>
        </w:rPr>
        <w:t>c.</w:t>
      </w:r>
      <w:r w:rsidRPr="007B1846">
        <w:rPr>
          <w:rFonts w:ascii="Times New Roman" w:hAnsi="Times New Roman" w:cs="Times New Roman"/>
          <w:sz w:val="20"/>
          <w:szCs w:val="20"/>
        </w:rPr>
        <w:t xml:space="preserve">       </w:t>
      </w:r>
      <w:r w:rsidRPr="007B1846">
        <w:rPr>
          <w:sz w:val="20"/>
          <w:szCs w:val="20"/>
          <w:bdr w:val="none" w:sz="0" w:space="0" w:color="auto" w:frame="1"/>
        </w:rPr>
        <w:t xml:space="preserve">Occasional excursions to “zero” margin that coincide with more intense scans are allowed. </w:t>
      </w:r>
    </w:p>
    <w:p w:rsidR="00AD192B" w:rsidRDefault="00AD192B" w:rsidP="00AD192B">
      <w:pPr>
        <w:pStyle w:val="ListParagraph"/>
        <w:ind w:left="1800" w:hanging="360"/>
        <w:rPr>
          <w:sz w:val="20"/>
          <w:szCs w:val="20"/>
          <w:bdr w:val="none" w:sz="0" w:space="0" w:color="auto" w:frame="1"/>
        </w:rPr>
      </w:pPr>
    </w:p>
    <w:p w:rsidR="00AD192B" w:rsidRDefault="002334FE" w:rsidP="00AD192B">
      <w:pPr>
        <w:rPr>
          <w:sz w:val="20"/>
          <w:szCs w:val="20"/>
        </w:rPr>
      </w:pPr>
      <w:r>
        <w:rPr>
          <w:sz w:val="20"/>
          <w:szCs w:val="20"/>
        </w:rPr>
        <w:t>Procedure</w:t>
      </w:r>
      <w:r w:rsidR="00AD192B">
        <w:rPr>
          <w:sz w:val="20"/>
          <w:szCs w:val="20"/>
        </w:rPr>
        <w:t>:</w:t>
      </w:r>
    </w:p>
    <w:p w:rsidR="00B727DF" w:rsidRDefault="00CF1A77" w:rsidP="00B727DF">
      <w:pPr>
        <w:pStyle w:val="ListParagraph"/>
        <w:numPr>
          <w:ilvl w:val="0"/>
          <w:numId w:val="3"/>
        </w:numPr>
      </w:pPr>
      <w:r w:rsidRPr="00DF25AD">
        <w:t>In Field Service Framework</w:t>
      </w:r>
      <w:r w:rsidR="00DF25AD">
        <w:t>, g</w:t>
      </w:r>
      <w:r>
        <w:t>o to System Adjustment/Test and Tuning procedures/Magnet/”Dump RMMU/MEU logfile”.</w:t>
      </w:r>
    </w:p>
    <w:p w:rsidR="00CF1A77" w:rsidRDefault="00CF1A77" w:rsidP="00B727DF">
      <w:pPr>
        <w:pStyle w:val="ListParagraph"/>
        <w:numPr>
          <w:ilvl w:val="0"/>
          <w:numId w:val="3"/>
        </w:numPr>
      </w:pPr>
      <w:r>
        <w:t>Copy the “dumped” rmmu log file and paste it into an excel spread sheet.</w:t>
      </w:r>
    </w:p>
    <w:p w:rsidR="00CF1A77" w:rsidRDefault="00CF1A77" w:rsidP="00CF1A77">
      <w:pPr>
        <w:ind w:left="720"/>
      </w:pPr>
      <w:r>
        <w:rPr>
          <w:noProof/>
        </w:rPr>
        <w:drawing>
          <wp:inline distT="0" distB="0" distL="0" distR="0" wp14:anchorId="57A5114A" wp14:editId="729533E6">
            <wp:extent cx="3171825" cy="3590365"/>
            <wp:effectExtent l="0" t="0" r="0" b="0"/>
            <wp:docPr id="2" name="Picture 2" descr="cid:image001.png@01CE2FB4.74BC9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2FB4.74BC9D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73354" cy="3592095"/>
                    </a:xfrm>
                    <a:prstGeom prst="rect">
                      <a:avLst/>
                    </a:prstGeom>
                    <a:noFill/>
                    <a:ln>
                      <a:noFill/>
                    </a:ln>
                  </pic:spPr>
                </pic:pic>
              </a:graphicData>
            </a:graphic>
          </wp:inline>
        </w:drawing>
      </w:r>
    </w:p>
    <w:p w:rsidR="00CF1A77" w:rsidRPr="00B727DF" w:rsidRDefault="00CF1A77" w:rsidP="00CF1A77">
      <w:pPr>
        <w:ind w:left="360"/>
      </w:pPr>
      <w:r>
        <w:rPr>
          <w:noProof/>
        </w:rPr>
        <w:lastRenderedPageBreak/>
        <w:drawing>
          <wp:inline distT="0" distB="0" distL="0" distR="0">
            <wp:extent cx="6172200" cy="4191953"/>
            <wp:effectExtent l="0" t="0" r="0" b="0"/>
            <wp:docPr id="3" name="Picture 3" descr="cid:image005.png@01CE2FAE.E6DC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CE2FAE.E6DCD4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179889" cy="4197175"/>
                    </a:xfrm>
                    <a:prstGeom prst="rect">
                      <a:avLst/>
                    </a:prstGeom>
                    <a:noFill/>
                    <a:ln>
                      <a:noFill/>
                    </a:ln>
                  </pic:spPr>
                </pic:pic>
              </a:graphicData>
            </a:graphic>
          </wp:inline>
        </w:drawing>
      </w:r>
    </w:p>
    <w:p w:rsidR="00695F19" w:rsidRDefault="00695F19">
      <w:r>
        <w:br w:type="page"/>
      </w:r>
    </w:p>
    <w:p w:rsidR="00B727DF" w:rsidRDefault="00B727DF" w:rsidP="00B727DF">
      <w:pPr>
        <w:pStyle w:val="ListParagraph"/>
      </w:pPr>
    </w:p>
    <w:p w:rsidR="00425DD2" w:rsidRDefault="00425DD2" w:rsidP="00425DD2">
      <w:pPr>
        <w:ind w:left="720"/>
      </w:pPr>
    </w:p>
    <w:p w:rsidR="00AD192B" w:rsidRDefault="00CF1A77" w:rsidP="008A16CA">
      <w:pPr>
        <w:pStyle w:val="ListParagraph"/>
        <w:numPr>
          <w:ilvl w:val="0"/>
          <w:numId w:val="3"/>
        </w:numPr>
      </w:pPr>
      <w:r w:rsidRPr="00CF1A77">
        <w:t>Determine the “Average mW” of the “AvgPwr” column.</w:t>
      </w:r>
    </w:p>
    <w:p w:rsidR="00074081" w:rsidRDefault="00074081" w:rsidP="00074081">
      <w:pPr>
        <w:ind w:left="720"/>
      </w:pPr>
      <w:r>
        <w:t>The basic method for determining average power is to:</w:t>
      </w:r>
    </w:p>
    <w:p w:rsidR="00074081" w:rsidRDefault="00074081" w:rsidP="00074081">
      <w:pPr>
        <w:pStyle w:val="ListParagraph"/>
        <w:numPr>
          <w:ilvl w:val="0"/>
          <w:numId w:val="14"/>
        </w:numPr>
      </w:pPr>
      <w:r>
        <w:t xml:space="preserve">Add all of the </w:t>
      </w:r>
      <w:r w:rsidR="0095765D">
        <w:t xml:space="preserve">“AvgPwr” </w:t>
      </w:r>
      <w:r>
        <w:t>values in column “D”</w:t>
      </w:r>
      <w:r w:rsidR="0095765D">
        <w:t>.</w:t>
      </w:r>
    </w:p>
    <w:p w:rsidR="0095765D" w:rsidRDefault="0095765D" w:rsidP="00074081">
      <w:pPr>
        <w:pStyle w:val="ListParagraph"/>
        <w:numPr>
          <w:ilvl w:val="0"/>
          <w:numId w:val="14"/>
        </w:numPr>
      </w:pPr>
      <w:r>
        <w:t>Divide the result by 365 (the number of data lines) to determine the average,</w:t>
      </w:r>
    </w:p>
    <w:p w:rsidR="0095765D" w:rsidRDefault="0095765D" w:rsidP="0095765D">
      <w:pPr>
        <w:pStyle w:val="ListParagraph"/>
        <w:numPr>
          <w:ilvl w:val="0"/>
          <w:numId w:val="14"/>
        </w:numPr>
      </w:pPr>
      <w:r>
        <w:t xml:space="preserve">Multiply the result by 10 to determine the real </w:t>
      </w:r>
      <w:r w:rsidR="00541433">
        <w:t>A</w:t>
      </w:r>
      <w:r>
        <w:t>verage Power in mW.</w:t>
      </w:r>
    </w:p>
    <w:p w:rsidR="00D964CB" w:rsidRDefault="00D964CB" w:rsidP="00541433">
      <w:pPr>
        <w:ind w:left="720"/>
      </w:pPr>
      <w:r>
        <w:t>Note</w:t>
      </w:r>
      <w:r w:rsidR="00541433">
        <w:t>s</w:t>
      </w:r>
      <w:r>
        <w:t>: if you are working from either  the  “rmmu dump” from Field Service Framework diagnostics or a “</w:t>
      </w:r>
      <w:r w:rsidRPr="00D964CB">
        <w:t>rmmu</w:t>
      </w:r>
      <w:r>
        <w:t>xxxxxxx.txt” file from a FTP download, the values of the AvgPwr, MinPwr, and MaxPwr are 1/10 the real value and must be converted to provide a true power value.</w:t>
      </w:r>
    </w:p>
    <w:p w:rsidR="00541433" w:rsidRDefault="00541433" w:rsidP="00CF1A77">
      <w:pPr>
        <w:ind w:left="720"/>
      </w:pPr>
      <w:r>
        <w:t xml:space="preserve">The following </w:t>
      </w:r>
      <w:r w:rsidR="00160A24" w:rsidRPr="00160A24">
        <w:t>I</w:t>
      </w:r>
      <w:r>
        <w:t>nstruction will usually work. If it does not, see Appendix A for more comprehensive instruction.</w:t>
      </w:r>
    </w:p>
    <w:p w:rsidR="00541433" w:rsidRDefault="00541433" w:rsidP="00CF1A77">
      <w:pPr>
        <w:ind w:left="720"/>
      </w:pPr>
      <w:r>
        <w:t>Formula:</w:t>
      </w:r>
    </w:p>
    <w:p w:rsidR="00541433" w:rsidRDefault="00DC7D8B" w:rsidP="00541433">
      <w:pPr>
        <w:ind w:left="1440"/>
      </w:pPr>
      <w:r w:rsidRPr="00160A24">
        <w:t>If</w:t>
      </w:r>
      <w:r w:rsidR="00160A24" w:rsidRPr="00160A24">
        <w:t xml:space="preserve"> the excel spre</w:t>
      </w:r>
      <w:r w:rsidR="00160A24">
        <w:t>ad sheet if created without ext</w:t>
      </w:r>
      <w:r w:rsidR="00160A24" w:rsidRPr="00160A24">
        <w:t>ra lines between the dat</w:t>
      </w:r>
      <w:r w:rsidR="00160A24">
        <w:t>a</w:t>
      </w:r>
      <w:r w:rsidR="00160A24" w:rsidRPr="00160A24">
        <w:t xml:space="preserve"> lines, you should be able to use the formula</w:t>
      </w:r>
      <w:r w:rsidR="0012705B">
        <w:rPr>
          <w:highlight w:val="yellow"/>
        </w:rPr>
        <w:t xml:space="preserve"> </w:t>
      </w:r>
      <w:r w:rsidR="00160A24">
        <w:rPr>
          <w:highlight w:val="yellow"/>
        </w:rPr>
        <w:t xml:space="preserve"> </w:t>
      </w:r>
      <w:r w:rsidR="00541433" w:rsidRPr="00695F19">
        <w:rPr>
          <w:highlight w:val="yellow"/>
        </w:rPr>
        <w:t>=SUM(</w:t>
      </w:r>
      <w:r w:rsidR="00541433">
        <w:rPr>
          <w:highlight w:val="yellow"/>
        </w:rPr>
        <w:t>((</w:t>
      </w:r>
      <w:r w:rsidR="00541433" w:rsidRPr="00695F19">
        <w:rPr>
          <w:highlight w:val="yellow"/>
        </w:rPr>
        <w:t>D4:D368)/365</w:t>
      </w:r>
      <w:r w:rsidR="00541433" w:rsidRPr="00BA6DB1">
        <w:rPr>
          <w:highlight w:val="yellow"/>
        </w:rPr>
        <w:t>)*10)</w:t>
      </w:r>
      <w:r w:rsidR="00541433">
        <w:t>, as shown below.</w:t>
      </w:r>
    </w:p>
    <w:p w:rsidR="00541433" w:rsidRPr="00CF1A77" w:rsidRDefault="00541433" w:rsidP="00541433">
      <w:pPr>
        <w:ind w:left="1440"/>
      </w:pPr>
      <w:r>
        <w:t>Note: If the spread sheet inserts extra lines, you will have to modify the formula to insure that the range of cells being averaged starts at the first data line and ends at the last data line.</w:t>
      </w:r>
    </w:p>
    <w:p w:rsidR="00CF1A77" w:rsidRDefault="00A20522" w:rsidP="00A20522">
      <w:pPr>
        <w:ind w:left="720"/>
      </w:pPr>
      <w:r>
        <w:rPr>
          <w:noProof/>
        </w:rPr>
        <w:drawing>
          <wp:inline distT="0" distB="0" distL="0" distR="0" wp14:anchorId="17B33763" wp14:editId="01665677">
            <wp:extent cx="4733334" cy="25333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33334" cy="2533334"/>
                    </a:xfrm>
                    <a:prstGeom prst="rect">
                      <a:avLst/>
                    </a:prstGeom>
                  </pic:spPr>
                </pic:pic>
              </a:graphicData>
            </a:graphic>
          </wp:inline>
        </w:drawing>
      </w:r>
    </w:p>
    <w:p w:rsidR="00114C58" w:rsidRDefault="00114C58" w:rsidP="00695F19">
      <w:pPr>
        <w:pStyle w:val="ListParagraph"/>
        <w:numPr>
          <w:ilvl w:val="0"/>
          <w:numId w:val="3"/>
        </w:numPr>
      </w:pPr>
      <w:r>
        <w:t>RECORD THE AVERAGE POWER: ___________</w:t>
      </w:r>
    </w:p>
    <w:p w:rsidR="00114C58" w:rsidRDefault="004F6FA8" w:rsidP="00DE0348">
      <w:pPr>
        <w:pStyle w:val="ListParagraph"/>
      </w:pPr>
      <w:r>
        <w:object w:dxaOrig="5665" w:dyaOrig="3289">
          <v:shape id="_x0000_i1030" type="#_x0000_t75" style="width:283.5pt;height:164.25pt" o:ole="">
            <v:imagedata r:id="rId23" o:title=""/>
          </v:shape>
          <o:OLEObject Type="Embed" ProgID="Visio.Drawing.11" ShapeID="_x0000_i1030" DrawAspect="Content" ObjectID="_1430818405" r:id="rId24"/>
        </w:object>
      </w:r>
    </w:p>
    <w:p w:rsidR="008A16CA" w:rsidRDefault="008A16CA" w:rsidP="008A16CA">
      <w:pPr>
        <w:ind w:left="360"/>
      </w:pPr>
    </w:p>
    <w:p w:rsidR="00354D70" w:rsidRDefault="00665CAB">
      <w:r>
        <w:t>Go to step 7.</w:t>
      </w:r>
      <w:r w:rsidR="00354D70">
        <w:br w:type="page"/>
      </w:r>
    </w:p>
    <w:p w:rsidR="00354D70" w:rsidRDefault="00354D70" w:rsidP="00354D70">
      <w:pPr>
        <w:pStyle w:val="ListParagraph"/>
        <w:numPr>
          <w:ilvl w:val="0"/>
          <w:numId w:val="2"/>
        </w:numPr>
      </w:pPr>
      <w:r>
        <w:lastRenderedPageBreak/>
        <w:t>Compressor Helium charge.</w:t>
      </w:r>
    </w:p>
    <w:p w:rsidR="006E144F" w:rsidRDefault="006E144F" w:rsidP="006E144F">
      <w:pPr>
        <w:ind w:left="360"/>
      </w:pPr>
      <w:r>
        <w:t>If you are on site, this sec</w:t>
      </w:r>
      <w:r w:rsidR="00FB7229">
        <w:t>t</w:t>
      </w:r>
      <w:r w:rsidR="00BA4AC1">
        <w:t>ion must</w:t>
      </w:r>
      <w:r>
        <w:t xml:space="preserve"> be completed.</w:t>
      </w:r>
    </w:p>
    <w:p w:rsidR="009563D0" w:rsidRDefault="006E144F" w:rsidP="006E144F">
      <w:pPr>
        <w:ind w:left="360"/>
      </w:pPr>
      <w:r>
        <w:t>If you are evaluating the system remotely and all of the minimum specifications for all previous sections have been met, the evaluation of this section can be deferred.</w:t>
      </w:r>
    </w:p>
    <w:p w:rsidR="00354D70" w:rsidRDefault="006E144F" w:rsidP="0083538F">
      <w:pPr>
        <w:pStyle w:val="ListParagraph"/>
        <w:numPr>
          <w:ilvl w:val="0"/>
          <w:numId w:val="5"/>
        </w:numPr>
      </w:pPr>
      <w:r>
        <w:t>Maintenance of the correct Helium pressure in the Cryo Compressor is a key element in maintaining cryo system performance.</w:t>
      </w:r>
    </w:p>
    <w:p w:rsidR="006E144F" w:rsidRDefault="006E144F" w:rsidP="00354D70">
      <w:pPr>
        <w:pStyle w:val="ListParagraph"/>
        <w:ind w:left="360"/>
      </w:pPr>
    </w:p>
    <w:p w:rsidR="00E15790" w:rsidRDefault="006E144F" w:rsidP="0083538F">
      <w:pPr>
        <w:pStyle w:val="ListParagraph"/>
      </w:pPr>
      <w:r>
        <w:t>The correct charge for your system is availab</w:t>
      </w:r>
      <w:r w:rsidR="00E15790">
        <w:t xml:space="preserve">le from the </w:t>
      </w:r>
      <w:r w:rsidR="00DF5929">
        <w:t>SPD,</w:t>
      </w:r>
      <w:r w:rsidR="00E15790">
        <w:t xml:space="preserve"> the most recent information, as of 4/4/2013 is:</w:t>
      </w:r>
    </w:p>
    <w:p w:rsidR="00E15790" w:rsidRDefault="00E15790" w:rsidP="0083538F">
      <w:pPr>
        <w:pStyle w:val="PlainText"/>
        <w:ind w:left="1800"/>
      </w:pPr>
      <w:r>
        <w:t>Normal compressor pressures:</w:t>
      </w:r>
    </w:p>
    <w:tbl>
      <w:tblPr>
        <w:tblStyle w:val="TableGrid"/>
        <w:tblW w:w="0" w:type="auto"/>
        <w:tblInd w:w="1800" w:type="dxa"/>
        <w:tblLook w:val="04A0" w:firstRow="1" w:lastRow="0" w:firstColumn="1" w:lastColumn="0" w:noHBand="0" w:noVBand="1"/>
      </w:tblPr>
      <w:tblGrid>
        <w:gridCol w:w="1601"/>
        <w:gridCol w:w="1257"/>
        <w:gridCol w:w="4013"/>
      </w:tblGrid>
      <w:tr w:rsidR="00684CBA" w:rsidRPr="00E33E8E" w:rsidTr="00B915E6">
        <w:tc>
          <w:tcPr>
            <w:tcW w:w="1601" w:type="dxa"/>
          </w:tcPr>
          <w:p w:rsidR="00684CBA" w:rsidRPr="00E33E8E" w:rsidRDefault="00684CBA" w:rsidP="00B915E6">
            <w:pPr>
              <w:pStyle w:val="PlainText"/>
            </w:pPr>
            <w:r w:rsidRPr="00E33E8E">
              <w:t>Type</w:t>
            </w:r>
          </w:p>
        </w:tc>
        <w:tc>
          <w:tcPr>
            <w:tcW w:w="1257" w:type="dxa"/>
          </w:tcPr>
          <w:p w:rsidR="00684CBA" w:rsidRPr="00E33E8E" w:rsidRDefault="00684CBA" w:rsidP="00B915E6">
            <w:pPr>
              <w:pStyle w:val="PlainText"/>
            </w:pPr>
            <w:r w:rsidRPr="00E33E8E">
              <w:t>Static (off)</w:t>
            </w:r>
          </w:p>
        </w:tc>
        <w:tc>
          <w:tcPr>
            <w:tcW w:w="4013" w:type="dxa"/>
          </w:tcPr>
          <w:p w:rsidR="00684CBA" w:rsidRPr="00E33E8E" w:rsidRDefault="00684CBA" w:rsidP="00B915E6">
            <w:pPr>
              <w:pStyle w:val="PlainText"/>
            </w:pPr>
            <w:r w:rsidRPr="00E33E8E">
              <w:t xml:space="preserve"> Dynamic (on)</w:t>
            </w:r>
          </w:p>
        </w:tc>
      </w:tr>
      <w:tr w:rsidR="00684CBA" w:rsidRPr="00E33E8E" w:rsidTr="00B915E6">
        <w:tc>
          <w:tcPr>
            <w:tcW w:w="1601" w:type="dxa"/>
          </w:tcPr>
          <w:p w:rsidR="00684CBA" w:rsidRPr="00E33E8E" w:rsidRDefault="00684CBA" w:rsidP="00B915E6">
            <w:pPr>
              <w:pStyle w:val="PlainText"/>
            </w:pPr>
            <w:r w:rsidRPr="00E33E8E">
              <w:t xml:space="preserve">HC8E1    </w:t>
            </w:r>
          </w:p>
        </w:tc>
        <w:tc>
          <w:tcPr>
            <w:tcW w:w="1257" w:type="dxa"/>
          </w:tcPr>
          <w:p w:rsidR="00684CBA" w:rsidRPr="00E33E8E" w:rsidRDefault="00684CBA" w:rsidP="00B915E6">
            <w:pPr>
              <w:pStyle w:val="PlainText"/>
            </w:pPr>
            <w:r w:rsidRPr="00E33E8E">
              <w:t>275-280</w:t>
            </w:r>
          </w:p>
        </w:tc>
        <w:tc>
          <w:tcPr>
            <w:tcW w:w="4013" w:type="dxa"/>
          </w:tcPr>
          <w:p w:rsidR="00684CBA" w:rsidRPr="00E33E8E" w:rsidRDefault="00684CBA" w:rsidP="00B915E6">
            <w:pPr>
              <w:pStyle w:val="PlainText"/>
            </w:pPr>
            <w:r w:rsidRPr="00E33E8E">
              <w:t>Supply: 310 - 340 PSI Return: 110-140 PSI</w:t>
            </w:r>
          </w:p>
        </w:tc>
      </w:tr>
      <w:tr w:rsidR="00684CBA" w:rsidRPr="00E33E8E" w:rsidTr="00B915E6">
        <w:tc>
          <w:tcPr>
            <w:tcW w:w="1601" w:type="dxa"/>
          </w:tcPr>
          <w:p w:rsidR="00684CBA" w:rsidRPr="00E33E8E" w:rsidRDefault="00684CBA" w:rsidP="00B915E6">
            <w:pPr>
              <w:pStyle w:val="PlainText"/>
            </w:pPr>
            <w:r w:rsidRPr="00E33E8E">
              <w:t>CSW-71 (4K)</w:t>
            </w:r>
          </w:p>
        </w:tc>
        <w:tc>
          <w:tcPr>
            <w:tcW w:w="1257" w:type="dxa"/>
          </w:tcPr>
          <w:p w:rsidR="00684CBA" w:rsidRPr="00E33E8E" w:rsidRDefault="00684CBA" w:rsidP="00B915E6">
            <w:pPr>
              <w:pStyle w:val="PlainText"/>
            </w:pPr>
            <w:r w:rsidRPr="00E33E8E">
              <w:t>1.60-1.65</w:t>
            </w:r>
          </w:p>
        </w:tc>
        <w:tc>
          <w:tcPr>
            <w:tcW w:w="4013" w:type="dxa"/>
          </w:tcPr>
          <w:p w:rsidR="00684CBA" w:rsidRPr="00E33E8E" w:rsidRDefault="00684CBA" w:rsidP="00B915E6">
            <w:pPr>
              <w:pStyle w:val="PlainText"/>
            </w:pPr>
          </w:p>
        </w:tc>
      </w:tr>
      <w:tr w:rsidR="00684CBA" w:rsidRPr="00E33E8E" w:rsidTr="00B915E6">
        <w:tc>
          <w:tcPr>
            <w:tcW w:w="1601" w:type="dxa"/>
          </w:tcPr>
          <w:p w:rsidR="00684CBA" w:rsidRPr="00E33E8E" w:rsidRDefault="00684CBA" w:rsidP="00B915E6">
            <w:pPr>
              <w:pStyle w:val="PlainText"/>
            </w:pPr>
            <w:r w:rsidRPr="00E33E8E">
              <w:t xml:space="preserve">CSW-71 (10K) </w:t>
            </w:r>
          </w:p>
        </w:tc>
        <w:tc>
          <w:tcPr>
            <w:tcW w:w="1257" w:type="dxa"/>
          </w:tcPr>
          <w:p w:rsidR="00684CBA" w:rsidRPr="00E33E8E" w:rsidRDefault="00684CBA" w:rsidP="00B915E6">
            <w:pPr>
              <w:pStyle w:val="PlainText"/>
            </w:pPr>
            <w:r w:rsidRPr="00E33E8E">
              <w:t>1.45-1.50</w:t>
            </w:r>
          </w:p>
        </w:tc>
        <w:tc>
          <w:tcPr>
            <w:tcW w:w="4013" w:type="dxa"/>
          </w:tcPr>
          <w:p w:rsidR="00684CBA" w:rsidRPr="00E33E8E" w:rsidRDefault="00684CBA" w:rsidP="00B915E6">
            <w:pPr>
              <w:pStyle w:val="PlainText"/>
            </w:pPr>
          </w:p>
        </w:tc>
      </w:tr>
      <w:tr w:rsidR="00684CBA" w:rsidRPr="00E33E8E" w:rsidTr="00B915E6">
        <w:tc>
          <w:tcPr>
            <w:tcW w:w="1601" w:type="dxa"/>
          </w:tcPr>
          <w:p w:rsidR="00684CBA" w:rsidRPr="00E33E8E" w:rsidRDefault="00684CBA" w:rsidP="00B915E6">
            <w:pPr>
              <w:pStyle w:val="PlainText"/>
            </w:pPr>
            <w:r w:rsidRPr="00E33E8E">
              <w:t>F50</w:t>
            </w:r>
          </w:p>
        </w:tc>
        <w:tc>
          <w:tcPr>
            <w:tcW w:w="1257" w:type="dxa"/>
          </w:tcPr>
          <w:p w:rsidR="00684CBA" w:rsidRPr="00E33E8E" w:rsidRDefault="00684CBA" w:rsidP="00B915E6">
            <w:pPr>
              <w:pStyle w:val="PlainText"/>
            </w:pPr>
            <w:r w:rsidRPr="00E33E8E">
              <w:t>1.60-1.65</w:t>
            </w:r>
          </w:p>
        </w:tc>
        <w:tc>
          <w:tcPr>
            <w:tcW w:w="4013" w:type="dxa"/>
          </w:tcPr>
          <w:p w:rsidR="00684CBA" w:rsidRPr="00E33E8E" w:rsidRDefault="00684CBA" w:rsidP="00B915E6">
            <w:pPr>
              <w:pStyle w:val="PlainText"/>
            </w:pPr>
            <w:r w:rsidRPr="00E33E8E">
              <w:t>H 1.9 - 2.2   L 0.4 - 0.6 MPa</w:t>
            </w:r>
          </w:p>
        </w:tc>
      </w:tr>
    </w:tbl>
    <w:p w:rsidR="00E15790" w:rsidRDefault="00E15790" w:rsidP="0083538F">
      <w:pPr>
        <w:pStyle w:val="PlainText"/>
        <w:ind w:left="1800"/>
      </w:pPr>
    </w:p>
    <w:p w:rsidR="00E15790" w:rsidRDefault="00E15790" w:rsidP="0083538F">
      <w:pPr>
        <w:pStyle w:val="PlainText"/>
        <w:ind w:left="1800"/>
      </w:pPr>
      <w:r>
        <w:t>Note: The Static pressures are specs, the dynamic numbers are just for reference, they are approximate numbers and not specs.</w:t>
      </w:r>
    </w:p>
    <w:p w:rsidR="0083538F" w:rsidRDefault="0083538F" w:rsidP="0083538F">
      <w:pPr>
        <w:pStyle w:val="PlainText"/>
        <w:ind w:left="1800"/>
      </w:pPr>
    </w:p>
    <w:p w:rsidR="0083538F" w:rsidRDefault="0083538F" w:rsidP="0083538F">
      <w:pPr>
        <w:pStyle w:val="PlainText"/>
        <w:numPr>
          <w:ilvl w:val="0"/>
          <w:numId w:val="5"/>
        </w:numPr>
      </w:pPr>
      <w:r>
        <w:t>Correct water flow is a primary</w:t>
      </w:r>
      <w:r w:rsidR="00E15E0B">
        <w:t xml:space="preserve"> </w:t>
      </w:r>
      <w:r w:rsidR="000F1FB7">
        <w:t>requirement and</w:t>
      </w:r>
      <w:r w:rsidR="00E15E0B">
        <w:t xml:space="preserve"> must be met. In the preceding sections the primary water flow and temperature were determined as a “system” requirement. If there is any failure of the system to meet the system requirement, the specific requirement for the Cryo Compressor must be identified and corrected if it is insufficient.</w:t>
      </w:r>
    </w:p>
    <w:p w:rsidR="0083538F" w:rsidRDefault="0083538F" w:rsidP="0083538F">
      <w:pPr>
        <w:pStyle w:val="PlainText"/>
      </w:pPr>
    </w:p>
    <w:p w:rsidR="00E15E0B" w:rsidRDefault="0083538F" w:rsidP="00E15E0B">
      <w:pPr>
        <w:pStyle w:val="PlainText"/>
        <w:ind w:left="720"/>
      </w:pPr>
      <w:r>
        <w:t xml:space="preserve">The specific requirement for your system can be found in the </w:t>
      </w:r>
      <w:r w:rsidR="00E15E0B">
        <w:t xml:space="preserve">preventive maintenance manual and the cryocompressor </w:t>
      </w:r>
      <w:r>
        <w:t>SPD</w:t>
      </w:r>
      <w:r w:rsidR="00E15E0B">
        <w:t>.</w:t>
      </w:r>
    </w:p>
    <w:p w:rsidR="0083538F" w:rsidRDefault="0083538F" w:rsidP="00E15E0B">
      <w:pPr>
        <w:pStyle w:val="PlainText"/>
        <w:ind w:left="720"/>
      </w:pPr>
      <w:r>
        <w:t xml:space="preserve"> </w:t>
      </w:r>
    </w:p>
    <w:p w:rsidR="0083538F" w:rsidRDefault="0083538F" w:rsidP="00E15E0B">
      <w:pPr>
        <w:pStyle w:val="PlainText"/>
        <w:ind w:left="1440"/>
      </w:pPr>
      <w:r>
        <w:t xml:space="preserve">As an example, the Ingenia requirement from the PM </w:t>
      </w:r>
      <w:r w:rsidR="00E15E0B">
        <w:t>Manual is:</w:t>
      </w:r>
    </w:p>
    <w:p w:rsidR="00E15E0B" w:rsidRDefault="00E15E0B" w:rsidP="000F1FB7">
      <w:pPr>
        <w:autoSpaceDE w:val="0"/>
        <w:autoSpaceDN w:val="0"/>
        <w:adjustRightInd w:val="0"/>
        <w:spacing w:after="0" w:line="240" w:lineRule="auto"/>
        <w:ind w:left="2160"/>
      </w:pPr>
      <w:r>
        <w:rPr>
          <w:rFonts w:ascii="Arial" w:hAnsi="Arial" w:cs="Arial"/>
          <w:sz w:val="20"/>
          <w:szCs w:val="20"/>
        </w:rPr>
        <w:t xml:space="preserve">Check that the water flow </w:t>
      </w:r>
      <w:r>
        <w:rPr>
          <w:rFonts w:ascii="ArialMT" w:eastAsia="ArialMT" w:hAnsi="Arial" w:cs="ArialMT" w:hint="eastAsia"/>
          <w:sz w:val="20"/>
          <w:szCs w:val="20"/>
        </w:rPr>
        <w:t>≥</w:t>
      </w:r>
      <w:r>
        <w:rPr>
          <w:rFonts w:ascii="Arial" w:hAnsi="Arial" w:cs="Arial"/>
          <w:sz w:val="20"/>
          <w:szCs w:val="20"/>
        </w:rPr>
        <w:t>7 liter/minute (</w:t>
      </w:r>
      <w:r>
        <w:rPr>
          <w:rFonts w:ascii="ArialMT" w:eastAsia="ArialMT" w:hAnsi="Arial" w:cs="ArialMT" w:hint="eastAsia"/>
          <w:sz w:val="20"/>
          <w:szCs w:val="20"/>
        </w:rPr>
        <w:t>≥</w:t>
      </w:r>
      <w:r>
        <w:rPr>
          <w:rFonts w:ascii="Arial" w:hAnsi="Arial" w:cs="Arial"/>
          <w:sz w:val="20"/>
          <w:szCs w:val="20"/>
        </w:rPr>
        <w:t>1.85 gallon/min). If the water flow is out of spec, check the</w:t>
      </w:r>
      <w:r w:rsidR="000F1FB7">
        <w:rPr>
          <w:rFonts w:ascii="Arial" w:hAnsi="Arial" w:cs="Arial"/>
          <w:sz w:val="20"/>
          <w:szCs w:val="20"/>
        </w:rPr>
        <w:t xml:space="preserve"> LCCII main flow (For details see the SPD). </w:t>
      </w:r>
      <w:r>
        <w:rPr>
          <w:rFonts w:ascii="Arial" w:hAnsi="Arial" w:cs="Arial"/>
          <w:sz w:val="20"/>
          <w:szCs w:val="20"/>
        </w:rPr>
        <w:t>If the main flow is also within spec, then most likely the flow is</w:t>
      </w:r>
      <w:r w:rsidR="000F1FB7">
        <w:rPr>
          <w:rFonts w:ascii="Arial" w:hAnsi="Arial" w:cs="Arial"/>
          <w:sz w:val="20"/>
          <w:szCs w:val="20"/>
        </w:rPr>
        <w:t xml:space="preserve"> </w:t>
      </w:r>
      <w:r>
        <w:rPr>
          <w:rFonts w:ascii="Arial" w:hAnsi="Arial" w:cs="Arial"/>
          <w:sz w:val="20"/>
          <w:szCs w:val="20"/>
        </w:rPr>
        <w:t>restricted by the compressor. In that case the compressor must be flushed.</w:t>
      </w:r>
    </w:p>
    <w:p w:rsidR="00E15790" w:rsidRDefault="00E15790" w:rsidP="00E15790">
      <w:pPr>
        <w:pStyle w:val="PlainText"/>
        <w:ind w:left="1440"/>
      </w:pPr>
    </w:p>
    <w:p w:rsidR="00E15790" w:rsidRDefault="00E15E0B" w:rsidP="00E15790">
      <w:pPr>
        <w:pStyle w:val="ListParagraph"/>
        <w:ind w:left="2160"/>
      </w:pPr>
      <w:r>
        <w:object w:dxaOrig="5249" w:dyaOrig="5728">
          <v:shape id="_x0000_i1031" type="#_x0000_t75" style="width:262.5pt;height:286.5pt" o:ole="">
            <v:imagedata r:id="rId25" o:title=""/>
          </v:shape>
          <o:OLEObject Type="Embed" ProgID="Visio.Drawing.11" ShapeID="_x0000_i1031" DrawAspect="Content" ObjectID="_1430818406" r:id="rId26"/>
        </w:object>
      </w:r>
    </w:p>
    <w:p w:rsidR="006E144F" w:rsidRDefault="006E144F" w:rsidP="00354D70">
      <w:pPr>
        <w:pStyle w:val="ListParagraph"/>
        <w:ind w:left="360"/>
      </w:pPr>
    </w:p>
    <w:p w:rsidR="00355181" w:rsidRDefault="00355181">
      <w:r>
        <w:br w:type="page"/>
      </w:r>
    </w:p>
    <w:p w:rsidR="00355181" w:rsidRPr="00355181" w:rsidRDefault="00355181" w:rsidP="00355181">
      <w:pPr>
        <w:ind w:left="720"/>
        <w:rPr>
          <w:b/>
          <w:sz w:val="28"/>
          <w:szCs w:val="28"/>
        </w:rPr>
      </w:pPr>
      <w:r w:rsidRPr="00355181">
        <w:rPr>
          <w:b/>
          <w:sz w:val="28"/>
          <w:szCs w:val="28"/>
        </w:rPr>
        <w:lastRenderedPageBreak/>
        <w:t>Appendix A: Using Excel to determine the Average Power.</w:t>
      </w:r>
    </w:p>
    <w:p w:rsidR="00355181" w:rsidRDefault="00355181" w:rsidP="00355181">
      <w:pPr>
        <w:pStyle w:val="ListParagraph"/>
        <w:numPr>
          <w:ilvl w:val="0"/>
          <w:numId w:val="15"/>
        </w:numPr>
      </w:pPr>
      <w:r>
        <w:t>Left click into an empty cell.</w:t>
      </w:r>
    </w:p>
    <w:p w:rsidR="00355181" w:rsidRDefault="00355181" w:rsidP="00355181">
      <w:pPr>
        <w:ind w:left="720"/>
      </w:pPr>
      <w:r>
        <w:rPr>
          <w:noProof/>
        </w:rPr>
        <w:drawing>
          <wp:inline distT="0" distB="0" distL="0" distR="0" wp14:anchorId="2D75DF63" wp14:editId="1E079223">
            <wp:extent cx="3790476" cy="114285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90476" cy="1142857"/>
                    </a:xfrm>
                    <a:prstGeom prst="rect">
                      <a:avLst/>
                    </a:prstGeom>
                  </pic:spPr>
                </pic:pic>
              </a:graphicData>
            </a:graphic>
          </wp:inline>
        </w:drawing>
      </w:r>
    </w:p>
    <w:p w:rsidR="00355181" w:rsidRDefault="00355181" w:rsidP="00355181">
      <w:pPr>
        <w:pStyle w:val="ListParagraph"/>
        <w:numPr>
          <w:ilvl w:val="0"/>
          <w:numId w:val="15"/>
        </w:numPr>
      </w:pPr>
      <w:r>
        <w:t>Select “Formulas/ auto sum / Average. You will see the formula populate the chosen cell with a blinking cursor.</w:t>
      </w:r>
    </w:p>
    <w:p w:rsidR="00355181" w:rsidRDefault="00355181" w:rsidP="00355181">
      <w:pPr>
        <w:ind w:left="720"/>
      </w:pPr>
      <w:r>
        <w:rPr>
          <w:noProof/>
        </w:rPr>
        <w:drawing>
          <wp:inline distT="0" distB="0" distL="0" distR="0" wp14:anchorId="59D61137" wp14:editId="045F5E00">
            <wp:extent cx="4400000" cy="116190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00000" cy="1161905"/>
                    </a:xfrm>
                    <a:prstGeom prst="rect">
                      <a:avLst/>
                    </a:prstGeom>
                  </pic:spPr>
                </pic:pic>
              </a:graphicData>
            </a:graphic>
          </wp:inline>
        </w:drawing>
      </w:r>
    </w:p>
    <w:p w:rsidR="00355181" w:rsidRDefault="00355181" w:rsidP="00355181">
      <w:pPr>
        <w:pStyle w:val="ListParagraph"/>
        <w:numPr>
          <w:ilvl w:val="0"/>
          <w:numId w:val="15"/>
        </w:numPr>
      </w:pPr>
      <w:r>
        <w:t>With the cursor blinking in the formula, left click into the first data cell. You will see the location of that cell populate the formula.</w:t>
      </w:r>
    </w:p>
    <w:p w:rsidR="00355181" w:rsidRDefault="00355181" w:rsidP="00355181">
      <w:pPr>
        <w:ind w:left="720"/>
      </w:pPr>
      <w:r>
        <w:rPr>
          <w:noProof/>
        </w:rPr>
        <w:drawing>
          <wp:inline distT="0" distB="0" distL="0" distR="0" wp14:anchorId="3F0CE7D5" wp14:editId="6D26A820">
            <wp:extent cx="4323810" cy="229523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23810" cy="2295238"/>
                    </a:xfrm>
                    <a:prstGeom prst="rect">
                      <a:avLst/>
                    </a:prstGeom>
                  </pic:spPr>
                </pic:pic>
              </a:graphicData>
            </a:graphic>
          </wp:inline>
        </w:drawing>
      </w:r>
    </w:p>
    <w:p w:rsidR="00355181" w:rsidRDefault="00355181" w:rsidP="00355181">
      <w:pPr>
        <w:pStyle w:val="ListParagraph"/>
        <w:numPr>
          <w:ilvl w:val="0"/>
          <w:numId w:val="15"/>
        </w:numPr>
      </w:pPr>
      <w:r>
        <w:t xml:space="preserve">Hold down on the “shift key and go to the last data cell. Click into the cell. You will see the chosen cell populate the formula. Your formula should now look similar to the example. </w:t>
      </w:r>
    </w:p>
    <w:p w:rsidR="00355181" w:rsidRDefault="00700427" w:rsidP="00355181">
      <w:pPr>
        <w:pStyle w:val="ListParagraph"/>
        <w:numPr>
          <w:ilvl w:val="0"/>
          <w:numId w:val="15"/>
        </w:numPr>
      </w:pPr>
      <w:r>
        <w:rPr>
          <w:noProof/>
        </w:rPr>
        <w:lastRenderedPageBreak/>
        <w:drawing>
          <wp:inline distT="0" distB="0" distL="0" distR="0" wp14:anchorId="2A6E3BCC" wp14:editId="61F8C930">
            <wp:extent cx="4523810" cy="2828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23810" cy="2828572"/>
                    </a:xfrm>
                    <a:prstGeom prst="rect">
                      <a:avLst/>
                    </a:prstGeom>
                  </pic:spPr>
                </pic:pic>
              </a:graphicData>
            </a:graphic>
          </wp:inline>
        </w:drawing>
      </w:r>
    </w:p>
    <w:p w:rsidR="00355181" w:rsidRDefault="00355181" w:rsidP="00355181">
      <w:pPr>
        <w:pStyle w:val="ListParagraph"/>
        <w:numPr>
          <w:ilvl w:val="0"/>
          <w:numId w:val="15"/>
        </w:numPr>
      </w:pPr>
      <w:r>
        <w:t>The formula will return the “Average” of the values in column D.</w:t>
      </w:r>
    </w:p>
    <w:p w:rsidR="00355181" w:rsidRDefault="00355181" w:rsidP="00355181">
      <w:pPr>
        <w:ind w:left="720"/>
      </w:pPr>
      <w:r>
        <w:rPr>
          <w:noProof/>
        </w:rPr>
        <w:drawing>
          <wp:inline distT="0" distB="0" distL="0" distR="0" wp14:anchorId="2E81CDAD" wp14:editId="44BC2862">
            <wp:extent cx="4485715" cy="1685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85715" cy="1685714"/>
                    </a:xfrm>
                    <a:prstGeom prst="rect">
                      <a:avLst/>
                    </a:prstGeom>
                  </pic:spPr>
                </pic:pic>
              </a:graphicData>
            </a:graphic>
          </wp:inline>
        </w:drawing>
      </w:r>
    </w:p>
    <w:p w:rsidR="00355181" w:rsidRPr="007A0BB0" w:rsidRDefault="00355181" w:rsidP="00355181">
      <w:pPr>
        <w:pStyle w:val="ListParagraph"/>
        <w:numPr>
          <w:ilvl w:val="0"/>
          <w:numId w:val="15"/>
        </w:numPr>
        <w:rPr>
          <w:b/>
          <w:u w:val="single"/>
        </w:rPr>
      </w:pPr>
      <w:r>
        <w:t xml:space="preserve">Multiply this value by 10 to obtain the average power in mW. This can be done by moving the decimal point one place to the right. </w:t>
      </w:r>
      <w:r w:rsidRPr="007A0BB0">
        <w:rPr>
          <w:b/>
          <w:u w:val="single"/>
        </w:rPr>
        <w:t>In the example above, the raw value of 17.25479 becomes 172.5479 mW.</w:t>
      </w:r>
    </w:p>
    <w:p w:rsidR="006E144F" w:rsidRDefault="006E144F" w:rsidP="00354D70">
      <w:pPr>
        <w:pStyle w:val="ListParagraph"/>
        <w:ind w:left="360"/>
      </w:pPr>
    </w:p>
    <w:sectPr w:rsidR="006E144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6DA" w:rsidRDefault="00DE36DA" w:rsidP="009563D0">
      <w:pPr>
        <w:spacing w:after="0" w:line="240" w:lineRule="auto"/>
      </w:pPr>
      <w:r>
        <w:separator/>
      </w:r>
    </w:p>
  </w:endnote>
  <w:endnote w:type="continuationSeparator" w:id="0">
    <w:p w:rsidR="00DE36DA" w:rsidRDefault="00DE36DA" w:rsidP="00956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M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722971"/>
      <w:docPartObj>
        <w:docPartGallery w:val="Page Numbers (Bottom of Page)"/>
        <w:docPartUnique/>
      </w:docPartObj>
    </w:sdtPr>
    <w:sdtEndPr>
      <w:rPr>
        <w:noProof/>
      </w:rPr>
    </w:sdtEndPr>
    <w:sdtContent>
      <w:p w:rsidR="009563D0" w:rsidRDefault="009563D0">
        <w:pPr>
          <w:pStyle w:val="Footer"/>
        </w:pPr>
        <w:r>
          <w:t xml:space="preserve">Page | </w:t>
        </w:r>
        <w:r>
          <w:fldChar w:fldCharType="begin"/>
        </w:r>
        <w:r>
          <w:instrText xml:space="preserve"> PAGE   \* MERGEFORMAT </w:instrText>
        </w:r>
        <w:r>
          <w:fldChar w:fldCharType="separate"/>
        </w:r>
        <w:r w:rsidR="0082327D">
          <w:rPr>
            <w:noProof/>
          </w:rPr>
          <w:t>1</w:t>
        </w:r>
        <w:r>
          <w:rPr>
            <w:noProof/>
          </w:rPr>
          <w:fldChar w:fldCharType="end"/>
        </w:r>
      </w:p>
    </w:sdtContent>
  </w:sdt>
  <w:p w:rsidR="009563D0" w:rsidRDefault="009563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6DA" w:rsidRDefault="00DE36DA" w:rsidP="009563D0">
      <w:pPr>
        <w:spacing w:after="0" w:line="240" w:lineRule="auto"/>
      </w:pPr>
      <w:r>
        <w:separator/>
      </w:r>
    </w:p>
  </w:footnote>
  <w:footnote w:type="continuationSeparator" w:id="0">
    <w:p w:rsidR="00DE36DA" w:rsidRDefault="00DE36DA" w:rsidP="009563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C60"/>
    <w:multiLevelType w:val="hybridMultilevel"/>
    <w:tmpl w:val="B74ED5B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D9A6DD5"/>
    <w:multiLevelType w:val="hybridMultilevel"/>
    <w:tmpl w:val="829E8CD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nsid w:val="0FF556D4"/>
    <w:multiLevelType w:val="hybridMultilevel"/>
    <w:tmpl w:val="458A0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942C4"/>
    <w:multiLevelType w:val="hybridMultilevel"/>
    <w:tmpl w:val="318419DC"/>
    <w:lvl w:ilvl="0" w:tplc="BD5AA3B8">
      <w:start w:val="1"/>
      <w:numFmt w:val="decimal"/>
      <w:lvlText w:val="%1."/>
      <w:lvlJc w:val="left"/>
      <w:pPr>
        <w:ind w:left="36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
    <w:nsid w:val="135544D4"/>
    <w:multiLevelType w:val="hybridMultilevel"/>
    <w:tmpl w:val="53D6A586"/>
    <w:lvl w:ilvl="0" w:tplc="BD5AA3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92827D3"/>
    <w:multiLevelType w:val="hybridMultilevel"/>
    <w:tmpl w:val="24005E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7050B1"/>
    <w:multiLevelType w:val="hybridMultilevel"/>
    <w:tmpl w:val="A7063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DCF71B0"/>
    <w:multiLevelType w:val="hybridMultilevel"/>
    <w:tmpl w:val="78585E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24F5BC9"/>
    <w:multiLevelType w:val="hybridMultilevel"/>
    <w:tmpl w:val="905EE500"/>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EB20A0"/>
    <w:multiLevelType w:val="hybridMultilevel"/>
    <w:tmpl w:val="E384C19C"/>
    <w:lvl w:ilvl="0" w:tplc="A0E4D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451745C"/>
    <w:multiLevelType w:val="hybridMultilevel"/>
    <w:tmpl w:val="905EE500"/>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5C549B"/>
    <w:multiLevelType w:val="hybridMultilevel"/>
    <w:tmpl w:val="E7D0AF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AA16783"/>
    <w:multiLevelType w:val="hybridMultilevel"/>
    <w:tmpl w:val="BF5A80F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nsid w:val="76015E1B"/>
    <w:multiLevelType w:val="hybridMultilevel"/>
    <w:tmpl w:val="B74ED5B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6"/>
  </w:num>
  <w:num w:numId="3">
    <w:abstractNumId w:val="10"/>
  </w:num>
  <w:num w:numId="4">
    <w:abstractNumId w:val="8"/>
  </w:num>
  <w:num w:numId="5">
    <w:abstractNumId w:val="2"/>
  </w:num>
  <w:num w:numId="6">
    <w:abstractNumId w:val="12"/>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3"/>
  </w:num>
  <w:num w:numId="12">
    <w:abstractNumId w:val="0"/>
  </w:num>
  <w:num w:numId="13">
    <w:abstractNumId w:val="1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FB8"/>
    <w:rsid w:val="00044073"/>
    <w:rsid w:val="00046B6B"/>
    <w:rsid w:val="00050691"/>
    <w:rsid w:val="0006157B"/>
    <w:rsid w:val="00066D44"/>
    <w:rsid w:val="00074081"/>
    <w:rsid w:val="00082CEE"/>
    <w:rsid w:val="000A11BA"/>
    <w:rsid w:val="000B693F"/>
    <w:rsid w:val="000B6DE2"/>
    <w:rsid w:val="000D28D7"/>
    <w:rsid w:val="000D3E1D"/>
    <w:rsid w:val="000D7084"/>
    <w:rsid w:val="000D7EC1"/>
    <w:rsid w:val="000E4211"/>
    <w:rsid w:val="000E52E9"/>
    <w:rsid w:val="000F1FB7"/>
    <w:rsid w:val="000F3166"/>
    <w:rsid w:val="00107839"/>
    <w:rsid w:val="00112098"/>
    <w:rsid w:val="00114C58"/>
    <w:rsid w:val="00120ECD"/>
    <w:rsid w:val="0012705B"/>
    <w:rsid w:val="00143289"/>
    <w:rsid w:val="00147F64"/>
    <w:rsid w:val="001514F0"/>
    <w:rsid w:val="001543F9"/>
    <w:rsid w:val="001572D1"/>
    <w:rsid w:val="00160A24"/>
    <w:rsid w:val="0017566C"/>
    <w:rsid w:val="00181A8B"/>
    <w:rsid w:val="00191717"/>
    <w:rsid w:val="0019551D"/>
    <w:rsid w:val="001B0ADE"/>
    <w:rsid w:val="001B7411"/>
    <w:rsid w:val="001C0640"/>
    <w:rsid w:val="001C07D5"/>
    <w:rsid w:val="001D0CFA"/>
    <w:rsid w:val="001E1CAE"/>
    <w:rsid w:val="00203E3E"/>
    <w:rsid w:val="00211A28"/>
    <w:rsid w:val="0022397E"/>
    <w:rsid w:val="002334FE"/>
    <w:rsid w:val="002342DA"/>
    <w:rsid w:val="00235147"/>
    <w:rsid w:val="00237262"/>
    <w:rsid w:val="00237C1B"/>
    <w:rsid w:val="00247F25"/>
    <w:rsid w:val="002700B8"/>
    <w:rsid w:val="00272F2E"/>
    <w:rsid w:val="002754A8"/>
    <w:rsid w:val="0028642B"/>
    <w:rsid w:val="002A1D30"/>
    <w:rsid w:val="002B1F9C"/>
    <w:rsid w:val="002C11A1"/>
    <w:rsid w:val="002C388F"/>
    <w:rsid w:val="002C7787"/>
    <w:rsid w:val="002E4DD3"/>
    <w:rsid w:val="002F33F6"/>
    <w:rsid w:val="00301D7C"/>
    <w:rsid w:val="00304FAE"/>
    <w:rsid w:val="0030577B"/>
    <w:rsid w:val="0031182A"/>
    <w:rsid w:val="003135D6"/>
    <w:rsid w:val="00313A88"/>
    <w:rsid w:val="00322586"/>
    <w:rsid w:val="003274DC"/>
    <w:rsid w:val="0033018E"/>
    <w:rsid w:val="0033196B"/>
    <w:rsid w:val="00333971"/>
    <w:rsid w:val="00335CE7"/>
    <w:rsid w:val="00340454"/>
    <w:rsid w:val="00343819"/>
    <w:rsid w:val="00351AE2"/>
    <w:rsid w:val="00354D70"/>
    <w:rsid w:val="00355181"/>
    <w:rsid w:val="00355A76"/>
    <w:rsid w:val="0036568C"/>
    <w:rsid w:val="00373CE5"/>
    <w:rsid w:val="003741ED"/>
    <w:rsid w:val="00374999"/>
    <w:rsid w:val="00384727"/>
    <w:rsid w:val="003A17EB"/>
    <w:rsid w:val="003B2009"/>
    <w:rsid w:val="003C4E95"/>
    <w:rsid w:val="003C6A55"/>
    <w:rsid w:val="003D20A8"/>
    <w:rsid w:val="003D429F"/>
    <w:rsid w:val="003D56DF"/>
    <w:rsid w:val="003D64F9"/>
    <w:rsid w:val="003E681D"/>
    <w:rsid w:val="003F0ABB"/>
    <w:rsid w:val="00410E03"/>
    <w:rsid w:val="00413144"/>
    <w:rsid w:val="004259EC"/>
    <w:rsid w:val="00425DD2"/>
    <w:rsid w:val="00427AC1"/>
    <w:rsid w:val="0043706A"/>
    <w:rsid w:val="0045398E"/>
    <w:rsid w:val="004734FD"/>
    <w:rsid w:val="004807F8"/>
    <w:rsid w:val="00494038"/>
    <w:rsid w:val="004A5D6D"/>
    <w:rsid w:val="004B486D"/>
    <w:rsid w:val="004C4339"/>
    <w:rsid w:val="004D5CDB"/>
    <w:rsid w:val="004F23E6"/>
    <w:rsid w:val="004F23F4"/>
    <w:rsid w:val="004F66A6"/>
    <w:rsid w:val="004F6FA8"/>
    <w:rsid w:val="005030F1"/>
    <w:rsid w:val="00510A70"/>
    <w:rsid w:val="0052046E"/>
    <w:rsid w:val="0052558B"/>
    <w:rsid w:val="00536EBA"/>
    <w:rsid w:val="00541433"/>
    <w:rsid w:val="005430D5"/>
    <w:rsid w:val="005614E1"/>
    <w:rsid w:val="00571CA9"/>
    <w:rsid w:val="00591538"/>
    <w:rsid w:val="005A103A"/>
    <w:rsid w:val="005B5460"/>
    <w:rsid w:val="005C2BCF"/>
    <w:rsid w:val="005C6E12"/>
    <w:rsid w:val="005D0536"/>
    <w:rsid w:val="005D438F"/>
    <w:rsid w:val="005E3F5C"/>
    <w:rsid w:val="005E3F72"/>
    <w:rsid w:val="00604BDF"/>
    <w:rsid w:val="00606077"/>
    <w:rsid w:val="006337E6"/>
    <w:rsid w:val="00634779"/>
    <w:rsid w:val="0064212F"/>
    <w:rsid w:val="006453BD"/>
    <w:rsid w:val="00660556"/>
    <w:rsid w:val="00664399"/>
    <w:rsid w:val="00665CAB"/>
    <w:rsid w:val="00665EC0"/>
    <w:rsid w:val="0067336D"/>
    <w:rsid w:val="00673F5F"/>
    <w:rsid w:val="00682085"/>
    <w:rsid w:val="00684CBA"/>
    <w:rsid w:val="00695F19"/>
    <w:rsid w:val="006A0B1E"/>
    <w:rsid w:val="006A7A5E"/>
    <w:rsid w:val="006A7C14"/>
    <w:rsid w:val="006B43F0"/>
    <w:rsid w:val="006C46FE"/>
    <w:rsid w:val="006D1A18"/>
    <w:rsid w:val="006D3D43"/>
    <w:rsid w:val="006E144F"/>
    <w:rsid w:val="006E6A4B"/>
    <w:rsid w:val="006E7FA9"/>
    <w:rsid w:val="006F0C39"/>
    <w:rsid w:val="006F0E21"/>
    <w:rsid w:val="006F6722"/>
    <w:rsid w:val="00700427"/>
    <w:rsid w:val="007067EB"/>
    <w:rsid w:val="00715119"/>
    <w:rsid w:val="00722D8E"/>
    <w:rsid w:val="00744F51"/>
    <w:rsid w:val="0074648F"/>
    <w:rsid w:val="007466A0"/>
    <w:rsid w:val="00750CAB"/>
    <w:rsid w:val="00755F60"/>
    <w:rsid w:val="00756288"/>
    <w:rsid w:val="00760186"/>
    <w:rsid w:val="00770361"/>
    <w:rsid w:val="007726B4"/>
    <w:rsid w:val="00784343"/>
    <w:rsid w:val="007A0BB0"/>
    <w:rsid w:val="007A16BB"/>
    <w:rsid w:val="007A4625"/>
    <w:rsid w:val="007B1DE8"/>
    <w:rsid w:val="007B4DE6"/>
    <w:rsid w:val="007C1EAF"/>
    <w:rsid w:val="007C2D6E"/>
    <w:rsid w:val="007D2CF0"/>
    <w:rsid w:val="007D3839"/>
    <w:rsid w:val="007D3B22"/>
    <w:rsid w:val="008009E8"/>
    <w:rsid w:val="00802ADF"/>
    <w:rsid w:val="00816F4D"/>
    <w:rsid w:val="0082327D"/>
    <w:rsid w:val="008242CC"/>
    <w:rsid w:val="00831047"/>
    <w:rsid w:val="0083538F"/>
    <w:rsid w:val="0085484F"/>
    <w:rsid w:val="008606BB"/>
    <w:rsid w:val="00867C03"/>
    <w:rsid w:val="008910CC"/>
    <w:rsid w:val="008A16CA"/>
    <w:rsid w:val="008B1FB6"/>
    <w:rsid w:val="008C64F3"/>
    <w:rsid w:val="008D6236"/>
    <w:rsid w:val="008E3473"/>
    <w:rsid w:val="008E6BDE"/>
    <w:rsid w:val="008F3EA0"/>
    <w:rsid w:val="00915915"/>
    <w:rsid w:val="00927554"/>
    <w:rsid w:val="00927BEE"/>
    <w:rsid w:val="00933E0B"/>
    <w:rsid w:val="009347B7"/>
    <w:rsid w:val="00942C47"/>
    <w:rsid w:val="00950C50"/>
    <w:rsid w:val="009513C8"/>
    <w:rsid w:val="009563D0"/>
    <w:rsid w:val="0095765D"/>
    <w:rsid w:val="00970C7F"/>
    <w:rsid w:val="00981BC3"/>
    <w:rsid w:val="00993ED3"/>
    <w:rsid w:val="009960F6"/>
    <w:rsid w:val="00996AE6"/>
    <w:rsid w:val="009A1D54"/>
    <w:rsid w:val="009B43F2"/>
    <w:rsid w:val="009B5808"/>
    <w:rsid w:val="009B7DB7"/>
    <w:rsid w:val="009C4403"/>
    <w:rsid w:val="009C4583"/>
    <w:rsid w:val="009C52F2"/>
    <w:rsid w:val="009C5A8A"/>
    <w:rsid w:val="009D3C36"/>
    <w:rsid w:val="009E0C32"/>
    <w:rsid w:val="009E57B7"/>
    <w:rsid w:val="009F5D56"/>
    <w:rsid w:val="009F640E"/>
    <w:rsid w:val="00A010B3"/>
    <w:rsid w:val="00A13C53"/>
    <w:rsid w:val="00A20522"/>
    <w:rsid w:val="00A40C1C"/>
    <w:rsid w:val="00A41DBD"/>
    <w:rsid w:val="00A45BC7"/>
    <w:rsid w:val="00A601A6"/>
    <w:rsid w:val="00A627F5"/>
    <w:rsid w:val="00A70D6D"/>
    <w:rsid w:val="00A72212"/>
    <w:rsid w:val="00A77CCC"/>
    <w:rsid w:val="00A93DBD"/>
    <w:rsid w:val="00AA07B2"/>
    <w:rsid w:val="00AA3EB3"/>
    <w:rsid w:val="00AA5125"/>
    <w:rsid w:val="00AB003E"/>
    <w:rsid w:val="00AD192B"/>
    <w:rsid w:val="00AD6508"/>
    <w:rsid w:val="00AD7C52"/>
    <w:rsid w:val="00AE3E36"/>
    <w:rsid w:val="00AF4126"/>
    <w:rsid w:val="00AF4AD3"/>
    <w:rsid w:val="00AF5279"/>
    <w:rsid w:val="00AF5841"/>
    <w:rsid w:val="00B07DF9"/>
    <w:rsid w:val="00B13E7D"/>
    <w:rsid w:val="00B31EB8"/>
    <w:rsid w:val="00B33569"/>
    <w:rsid w:val="00B35716"/>
    <w:rsid w:val="00B419CB"/>
    <w:rsid w:val="00B47AE5"/>
    <w:rsid w:val="00B53304"/>
    <w:rsid w:val="00B5381D"/>
    <w:rsid w:val="00B70E72"/>
    <w:rsid w:val="00B727DF"/>
    <w:rsid w:val="00B73F63"/>
    <w:rsid w:val="00B850DF"/>
    <w:rsid w:val="00B9398E"/>
    <w:rsid w:val="00BA4AC1"/>
    <w:rsid w:val="00BA6DB1"/>
    <w:rsid w:val="00BB1196"/>
    <w:rsid w:val="00BB1B2A"/>
    <w:rsid w:val="00BB7C1D"/>
    <w:rsid w:val="00BC1B3A"/>
    <w:rsid w:val="00BD3A07"/>
    <w:rsid w:val="00BE491F"/>
    <w:rsid w:val="00BF1434"/>
    <w:rsid w:val="00BF223E"/>
    <w:rsid w:val="00BF6264"/>
    <w:rsid w:val="00BF706F"/>
    <w:rsid w:val="00C01B4D"/>
    <w:rsid w:val="00C0209D"/>
    <w:rsid w:val="00C052B5"/>
    <w:rsid w:val="00C0701F"/>
    <w:rsid w:val="00C21434"/>
    <w:rsid w:val="00C26440"/>
    <w:rsid w:val="00C3520C"/>
    <w:rsid w:val="00C45C10"/>
    <w:rsid w:val="00C64D6F"/>
    <w:rsid w:val="00C84D4E"/>
    <w:rsid w:val="00C92375"/>
    <w:rsid w:val="00C945ED"/>
    <w:rsid w:val="00CA1F62"/>
    <w:rsid w:val="00CB56FC"/>
    <w:rsid w:val="00CC2CBE"/>
    <w:rsid w:val="00CD482D"/>
    <w:rsid w:val="00CE366E"/>
    <w:rsid w:val="00CE554B"/>
    <w:rsid w:val="00CE7D73"/>
    <w:rsid w:val="00CF1A77"/>
    <w:rsid w:val="00D0676E"/>
    <w:rsid w:val="00D14A3B"/>
    <w:rsid w:val="00D33BBF"/>
    <w:rsid w:val="00D36B21"/>
    <w:rsid w:val="00D375DE"/>
    <w:rsid w:val="00D37AD1"/>
    <w:rsid w:val="00D54D8B"/>
    <w:rsid w:val="00D57C15"/>
    <w:rsid w:val="00D63DAB"/>
    <w:rsid w:val="00D961F9"/>
    <w:rsid w:val="00D964CB"/>
    <w:rsid w:val="00DA2A7F"/>
    <w:rsid w:val="00DA3FB8"/>
    <w:rsid w:val="00DA7E60"/>
    <w:rsid w:val="00DB324B"/>
    <w:rsid w:val="00DC2760"/>
    <w:rsid w:val="00DC7D8B"/>
    <w:rsid w:val="00DD2F49"/>
    <w:rsid w:val="00DD4C57"/>
    <w:rsid w:val="00DE0348"/>
    <w:rsid w:val="00DE0651"/>
    <w:rsid w:val="00DE36DA"/>
    <w:rsid w:val="00DF25AD"/>
    <w:rsid w:val="00DF5929"/>
    <w:rsid w:val="00E1357E"/>
    <w:rsid w:val="00E15790"/>
    <w:rsid w:val="00E15CC3"/>
    <w:rsid w:val="00E15E0B"/>
    <w:rsid w:val="00E16953"/>
    <w:rsid w:val="00E246F8"/>
    <w:rsid w:val="00E328D6"/>
    <w:rsid w:val="00E36C62"/>
    <w:rsid w:val="00E46E1D"/>
    <w:rsid w:val="00E47BDC"/>
    <w:rsid w:val="00E540F1"/>
    <w:rsid w:val="00E55EE8"/>
    <w:rsid w:val="00E63631"/>
    <w:rsid w:val="00E63F94"/>
    <w:rsid w:val="00E65362"/>
    <w:rsid w:val="00E66BC2"/>
    <w:rsid w:val="00E70A18"/>
    <w:rsid w:val="00E758FB"/>
    <w:rsid w:val="00E90D26"/>
    <w:rsid w:val="00E92F0D"/>
    <w:rsid w:val="00EA451D"/>
    <w:rsid w:val="00EA5694"/>
    <w:rsid w:val="00EA7089"/>
    <w:rsid w:val="00EB594F"/>
    <w:rsid w:val="00EB6013"/>
    <w:rsid w:val="00EB6297"/>
    <w:rsid w:val="00EB69F5"/>
    <w:rsid w:val="00EB70D2"/>
    <w:rsid w:val="00EF2902"/>
    <w:rsid w:val="00EF67A0"/>
    <w:rsid w:val="00F03F44"/>
    <w:rsid w:val="00F30AEA"/>
    <w:rsid w:val="00F34314"/>
    <w:rsid w:val="00F3781F"/>
    <w:rsid w:val="00F4025F"/>
    <w:rsid w:val="00F457F9"/>
    <w:rsid w:val="00F55443"/>
    <w:rsid w:val="00F63AE8"/>
    <w:rsid w:val="00F6406E"/>
    <w:rsid w:val="00F652A0"/>
    <w:rsid w:val="00F74D9D"/>
    <w:rsid w:val="00F85D32"/>
    <w:rsid w:val="00F85F7F"/>
    <w:rsid w:val="00F94728"/>
    <w:rsid w:val="00F968EC"/>
    <w:rsid w:val="00FA6E31"/>
    <w:rsid w:val="00FB5366"/>
    <w:rsid w:val="00FB7229"/>
    <w:rsid w:val="00FD0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3D0"/>
  </w:style>
  <w:style w:type="paragraph" w:styleId="Footer">
    <w:name w:val="footer"/>
    <w:basedOn w:val="Normal"/>
    <w:link w:val="FooterChar"/>
    <w:uiPriority w:val="99"/>
    <w:unhideWhenUsed/>
    <w:rsid w:val="00956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3D0"/>
  </w:style>
  <w:style w:type="paragraph" w:styleId="ListParagraph">
    <w:name w:val="List Paragraph"/>
    <w:basedOn w:val="Normal"/>
    <w:uiPriority w:val="34"/>
    <w:qFormat/>
    <w:rsid w:val="00DB324B"/>
    <w:pPr>
      <w:ind w:left="720"/>
      <w:contextualSpacing/>
    </w:pPr>
  </w:style>
  <w:style w:type="paragraph" w:styleId="BalloonText">
    <w:name w:val="Balloon Text"/>
    <w:basedOn w:val="Normal"/>
    <w:link w:val="BalloonTextChar"/>
    <w:uiPriority w:val="99"/>
    <w:semiHidden/>
    <w:unhideWhenUsed/>
    <w:rsid w:val="00B72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7DF"/>
    <w:rPr>
      <w:rFonts w:ascii="Tahoma" w:hAnsi="Tahoma" w:cs="Tahoma"/>
      <w:sz w:val="16"/>
      <w:szCs w:val="16"/>
    </w:rPr>
  </w:style>
  <w:style w:type="paragraph" w:styleId="PlainText">
    <w:name w:val="Plain Text"/>
    <w:basedOn w:val="Normal"/>
    <w:link w:val="PlainTextChar"/>
    <w:uiPriority w:val="99"/>
    <w:unhideWhenUsed/>
    <w:rsid w:val="00E1579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15790"/>
    <w:rPr>
      <w:rFonts w:ascii="Calibri" w:hAnsi="Calibri"/>
      <w:szCs w:val="21"/>
    </w:rPr>
  </w:style>
  <w:style w:type="table" w:styleId="TableGrid">
    <w:name w:val="Table Grid"/>
    <w:basedOn w:val="TableNormal"/>
    <w:uiPriority w:val="59"/>
    <w:rsid w:val="00684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3D0"/>
  </w:style>
  <w:style w:type="paragraph" w:styleId="Footer">
    <w:name w:val="footer"/>
    <w:basedOn w:val="Normal"/>
    <w:link w:val="FooterChar"/>
    <w:uiPriority w:val="99"/>
    <w:unhideWhenUsed/>
    <w:rsid w:val="00956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3D0"/>
  </w:style>
  <w:style w:type="paragraph" w:styleId="ListParagraph">
    <w:name w:val="List Paragraph"/>
    <w:basedOn w:val="Normal"/>
    <w:uiPriority w:val="34"/>
    <w:qFormat/>
    <w:rsid w:val="00DB324B"/>
    <w:pPr>
      <w:ind w:left="720"/>
      <w:contextualSpacing/>
    </w:pPr>
  </w:style>
  <w:style w:type="paragraph" w:styleId="BalloonText">
    <w:name w:val="Balloon Text"/>
    <w:basedOn w:val="Normal"/>
    <w:link w:val="BalloonTextChar"/>
    <w:uiPriority w:val="99"/>
    <w:semiHidden/>
    <w:unhideWhenUsed/>
    <w:rsid w:val="00B72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7DF"/>
    <w:rPr>
      <w:rFonts w:ascii="Tahoma" w:hAnsi="Tahoma" w:cs="Tahoma"/>
      <w:sz w:val="16"/>
      <w:szCs w:val="16"/>
    </w:rPr>
  </w:style>
  <w:style w:type="paragraph" w:styleId="PlainText">
    <w:name w:val="Plain Text"/>
    <w:basedOn w:val="Normal"/>
    <w:link w:val="PlainTextChar"/>
    <w:uiPriority w:val="99"/>
    <w:unhideWhenUsed/>
    <w:rsid w:val="00E1579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15790"/>
    <w:rPr>
      <w:rFonts w:ascii="Calibri" w:hAnsi="Calibri"/>
      <w:szCs w:val="21"/>
    </w:rPr>
  </w:style>
  <w:style w:type="table" w:styleId="TableGrid">
    <w:name w:val="Table Grid"/>
    <w:basedOn w:val="TableNormal"/>
    <w:uiPriority w:val="59"/>
    <w:rsid w:val="00684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07124">
      <w:bodyDiv w:val="1"/>
      <w:marLeft w:val="0"/>
      <w:marRight w:val="0"/>
      <w:marTop w:val="0"/>
      <w:marBottom w:val="0"/>
      <w:divBdr>
        <w:top w:val="none" w:sz="0" w:space="0" w:color="auto"/>
        <w:left w:val="none" w:sz="0" w:space="0" w:color="auto"/>
        <w:bottom w:val="none" w:sz="0" w:space="0" w:color="auto"/>
        <w:right w:val="none" w:sz="0" w:space="0" w:color="auto"/>
      </w:divBdr>
    </w:div>
    <w:div w:id="322009426">
      <w:bodyDiv w:val="1"/>
      <w:marLeft w:val="0"/>
      <w:marRight w:val="0"/>
      <w:marTop w:val="0"/>
      <w:marBottom w:val="0"/>
      <w:divBdr>
        <w:top w:val="single" w:sz="24" w:space="0" w:color="FF3300"/>
        <w:left w:val="none" w:sz="0" w:space="0" w:color="auto"/>
        <w:bottom w:val="none" w:sz="0" w:space="0" w:color="auto"/>
        <w:right w:val="none" w:sz="0" w:space="0" w:color="auto"/>
      </w:divBdr>
      <w:divsChild>
        <w:div w:id="1098676693">
          <w:marLeft w:val="0"/>
          <w:marRight w:val="0"/>
          <w:marTop w:val="0"/>
          <w:marBottom w:val="180"/>
          <w:divBdr>
            <w:top w:val="none" w:sz="0" w:space="0" w:color="auto"/>
            <w:left w:val="none" w:sz="0" w:space="0" w:color="auto"/>
            <w:bottom w:val="none" w:sz="0" w:space="0" w:color="auto"/>
            <w:right w:val="none" w:sz="0" w:space="0" w:color="auto"/>
          </w:divBdr>
          <w:divsChild>
            <w:div w:id="1967269499">
              <w:marLeft w:val="0"/>
              <w:marRight w:val="0"/>
              <w:marTop w:val="0"/>
              <w:marBottom w:val="0"/>
              <w:divBdr>
                <w:top w:val="none" w:sz="0" w:space="0" w:color="auto"/>
                <w:left w:val="none" w:sz="0" w:space="0" w:color="auto"/>
                <w:bottom w:val="none" w:sz="0" w:space="0" w:color="auto"/>
                <w:right w:val="none" w:sz="0" w:space="0" w:color="auto"/>
              </w:divBdr>
              <w:divsChild>
                <w:div w:id="892345803">
                  <w:marLeft w:val="0"/>
                  <w:marRight w:val="0"/>
                  <w:marTop w:val="0"/>
                  <w:marBottom w:val="0"/>
                  <w:divBdr>
                    <w:top w:val="none" w:sz="0" w:space="0" w:color="auto"/>
                    <w:left w:val="none" w:sz="0" w:space="0" w:color="auto"/>
                    <w:bottom w:val="none" w:sz="0" w:space="0" w:color="auto"/>
                    <w:right w:val="none" w:sz="0" w:space="0" w:color="auto"/>
                  </w:divBdr>
                  <w:divsChild>
                    <w:div w:id="1958246733">
                      <w:marLeft w:val="0"/>
                      <w:marRight w:val="-5130"/>
                      <w:marTop w:val="0"/>
                      <w:marBottom w:val="0"/>
                      <w:divBdr>
                        <w:top w:val="none" w:sz="0" w:space="0" w:color="auto"/>
                        <w:left w:val="none" w:sz="0" w:space="0" w:color="auto"/>
                        <w:bottom w:val="none" w:sz="0" w:space="0" w:color="auto"/>
                        <w:right w:val="none" w:sz="0" w:space="0" w:color="auto"/>
                      </w:divBdr>
                      <w:divsChild>
                        <w:div w:id="180847124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1375324">
      <w:bodyDiv w:val="1"/>
      <w:marLeft w:val="0"/>
      <w:marRight w:val="0"/>
      <w:marTop w:val="0"/>
      <w:marBottom w:val="0"/>
      <w:divBdr>
        <w:top w:val="none" w:sz="0" w:space="0" w:color="auto"/>
        <w:left w:val="none" w:sz="0" w:space="0" w:color="auto"/>
        <w:bottom w:val="none" w:sz="0" w:space="0" w:color="auto"/>
        <w:right w:val="none" w:sz="0" w:space="0" w:color="auto"/>
      </w:divBdr>
    </w:div>
    <w:div w:id="1340351864">
      <w:bodyDiv w:val="1"/>
      <w:marLeft w:val="0"/>
      <w:marRight w:val="0"/>
      <w:marTop w:val="0"/>
      <w:marBottom w:val="0"/>
      <w:divBdr>
        <w:top w:val="none" w:sz="0" w:space="0" w:color="auto"/>
        <w:left w:val="none" w:sz="0" w:space="0" w:color="auto"/>
        <w:bottom w:val="none" w:sz="0" w:space="0" w:color="auto"/>
        <w:right w:val="none" w:sz="0" w:space="0" w:color="auto"/>
      </w:divBdr>
    </w:div>
    <w:div w:id="1530796612">
      <w:bodyDiv w:val="1"/>
      <w:marLeft w:val="0"/>
      <w:marRight w:val="0"/>
      <w:marTop w:val="0"/>
      <w:marBottom w:val="0"/>
      <w:divBdr>
        <w:top w:val="none" w:sz="0" w:space="0" w:color="auto"/>
        <w:left w:val="none" w:sz="0" w:space="0" w:color="auto"/>
        <w:bottom w:val="none" w:sz="0" w:space="0" w:color="auto"/>
        <w:right w:val="none" w:sz="0" w:space="0" w:color="auto"/>
      </w:divBdr>
      <w:divsChild>
        <w:div w:id="1255625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image" Target="cid:image005.png@01CE2FAE.E6DCD4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image" Target="media/image12.png"/><Relationship Id="rId10" Type="http://schemas.openxmlformats.org/officeDocument/2006/relationships/image" Target="media/image2.emf"/><Relationship Id="rId19" Type="http://schemas.openxmlformats.org/officeDocument/2006/relationships/image" Target="cid:image001.png@01CE2FB4.74BC9DA0"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1443</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Wahlquist, Charles</dc:creator>
  <cp:keywords/>
  <dc:description/>
  <cp:lastModifiedBy>Van Rosmalen, Toine</cp:lastModifiedBy>
  <cp:revision>2</cp:revision>
  <cp:lastPrinted>2013-04-02T19:53:00Z</cp:lastPrinted>
  <dcterms:created xsi:type="dcterms:W3CDTF">2013-05-23T16:47:00Z</dcterms:created>
  <dcterms:modified xsi:type="dcterms:W3CDTF">2013-05-23T16:47:00Z</dcterms:modified>
</cp:coreProperties>
</file>